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FBEE01" w14:textId="44E6942C" w:rsidR="004943B2" w:rsidRPr="00D95FE4" w:rsidRDefault="004943B2" w:rsidP="001F3889">
      <w:pPr>
        <w:rPr>
          <w:rFonts w:ascii="Open Sans" w:hAnsi="Open Sans" w:cs="Open Sans"/>
          <w:color w:val="000F9F"/>
        </w:rPr>
      </w:pPr>
    </w:p>
    <w:p w14:paraId="1746F518" w14:textId="44B354BD" w:rsidR="004943B2" w:rsidRPr="00D95FE4" w:rsidRDefault="001F3889" w:rsidP="004943B2">
      <w:pPr>
        <w:pStyle w:val="Rubrik1"/>
        <w:numPr>
          <w:ilvl w:val="0"/>
          <w:numId w:val="0"/>
        </w:numPr>
        <w:rPr>
          <w:rFonts w:ascii="Open Sans" w:hAnsi="Open Sans" w:cs="Open Sans"/>
          <w:b/>
          <w:bCs w:val="0"/>
          <w:color w:val="000F9F"/>
        </w:rPr>
      </w:pPr>
      <w:r w:rsidRPr="00D95FE4">
        <w:rPr>
          <w:rFonts w:ascii="Open Sans" w:hAnsi="Open Sans" w:cs="Open Sans"/>
          <w:b/>
          <w:bCs w:val="0"/>
          <w:color w:val="000F9F"/>
        </w:rPr>
        <w:t xml:space="preserve">NORTHERN PERIPHERY AND ARCTIC PROGRAMME 2021-2027 </w:t>
      </w:r>
      <w:r w:rsidR="00501D5C" w:rsidRPr="00D95FE4">
        <w:rPr>
          <w:rFonts w:ascii="Open Sans" w:hAnsi="Open Sans" w:cs="Open Sans"/>
          <w:b/>
          <w:bCs w:val="0"/>
          <w:color w:val="000F9F"/>
        </w:rPr>
        <w:t xml:space="preserve">GRANT LETTER </w:t>
      </w:r>
      <w:r w:rsidRPr="00D95FE4">
        <w:rPr>
          <w:rFonts w:ascii="Open Sans" w:hAnsi="Open Sans" w:cs="Open Sans"/>
          <w:b/>
          <w:bCs w:val="0"/>
          <w:color w:val="000F9F"/>
        </w:rPr>
        <w:t xml:space="preserve">FOR </w:t>
      </w:r>
      <w:r w:rsidR="00501D5C" w:rsidRPr="00A60654">
        <w:rPr>
          <w:rFonts w:ascii="Open Sans" w:hAnsi="Open Sans" w:cs="Open Sans"/>
          <w:b/>
          <w:bCs w:val="0"/>
          <w:color w:val="000F9F"/>
        </w:rPr>
        <w:t>PREPARATORY</w:t>
      </w:r>
      <w:r w:rsidRPr="00D95FE4">
        <w:rPr>
          <w:rFonts w:ascii="Open Sans" w:hAnsi="Open Sans" w:cs="Open Sans"/>
          <w:b/>
          <w:bCs w:val="0"/>
          <w:color w:val="000F9F"/>
        </w:rPr>
        <w:t xml:space="preserve"> PROJECT FUNDING</w:t>
      </w:r>
    </w:p>
    <w:p w14:paraId="3C50C03E" w14:textId="52B7A8EE" w:rsidR="001F3889" w:rsidRPr="00D95FE4" w:rsidRDefault="001F3889" w:rsidP="001F3889">
      <w:pPr>
        <w:keepNext/>
        <w:rPr>
          <w:rFonts w:ascii="Open Sans" w:hAnsi="Open Sans" w:cs="Open Sans"/>
          <w:sz w:val="18"/>
          <w:szCs w:val="18"/>
          <w:lang w:val="en-US"/>
        </w:rPr>
      </w:pPr>
      <w:r w:rsidRPr="00D95FE4">
        <w:rPr>
          <w:rFonts w:ascii="Open Sans" w:hAnsi="Open Sans" w:cs="Open Sans"/>
          <w:sz w:val="18"/>
          <w:szCs w:val="18"/>
          <w:lang w:val="en-US"/>
        </w:rPr>
        <w:t xml:space="preserve">The Monitoring Committee/Managing Authority of the Northern Periphery and Arctic Programme 2021-2027 has approved </w:t>
      </w:r>
      <w:r w:rsidR="00876569" w:rsidRPr="00D95FE4">
        <w:rPr>
          <w:rFonts w:ascii="Open Sans" w:hAnsi="Open Sans" w:cs="Open Sans"/>
          <w:sz w:val="18"/>
          <w:szCs w:val="18"/>
          <w:lang w:val="en-US"/>
        </w:rPr>
        <w:t xml:space="preserve">the </w:t>
      </w:r>
      <w:r w:rsidR="00501D5C" w:rsidRPr="00A60654">
        <w:rPr>
          <w:rFonts w:ascii="Open Sans" w:hAnsi="Open Sans" w:cs="Open Sans"/>
          <w:sz w:val="18"/>
          <w:szCs w:val="18"/>
          <w:lang w:val="en-US"/>
        </w:rPr>
        <w:t>Preparatory</w:t>
      </w:r>
      <w:r w:rsidRPr="00D95FE4">
        <w:rPr>
          <w:rFonts w:ascii="Open Sans" w:hAnsi="Open Sans" w:cs="Open Sans"/>
          <w:sz w:val="18"/>
          <w:szCs w:val="18"/>
          <w:lang w:val="en-US"/>
        </w:rPr>
        <w:t xml:space="preserve"> project </w:t>
      </w:r>
      <w:r w:rsidR="00876569" w:rsidRPr="00D95FE4">
        <w:rPr>
          <w:rFonts w:ascii="Open Sans" w:hAnsi="Open Sans" w:cs="Open Sans"/>
          <w:sz w:val="18"/>
          <w:szCs w:val="18"/>
          <w:lang w:val="en-US"/>
        </w:rPr>
        <w:t>as outlined in this Grant Letter</w:t>
      </w:r>
      <w:r w:rsidR="00501D5C" w:rsidRPr="00D95FE4">
        <w:rPr>
          <w:rFonts w:ascii="Open Sans" w:hAnsi="Open Sans" w:cs="Open Sans"/>
          <w:sz w:val="18"/>
          <w:szCs w:val="18"/>
          <w:lang w:val="en-US"/>
        </w:rPr>
        <w:t>.</w:t>
      </w:r>
    </w:p>
    <w:p w14:paraId="1D9BBA29" w14:textId="29A3A98C" w:rsidR="004943B2" w:rsidRPr="00D95FE4" w:rsidRDefault="00876569" w:rsidP="00816A28">
      <w:pPr>
        <w:pStyle w:val="Rubrik2"/>
        <w:rPr>
          <w:rFonts w:ascii="Open Sans" w:hAnsi="Open Sans" w:cs="Open Sans"/>
          <w:b/>
          <w:bCs w:val="0"/>
        </w:rPr>
      </w:pPr>
      <w:r w:rsidRPr="00D95FE4">
        <w:rPr>
          <w:rFonts w:ascii="Open Sans" w:hAnsi="Open Sans" w:cs="Open Sans"/>
          <w:b/>
          <w:bCs w:val="0"/>
        </w:rPr>
        <w:t>Project identification</w:t>
      </w:r>
      <w:r w:rsidR="00816A28" w:rsidRPr="00D95FE4">
        <w:rPr>
          <w:rFonts w:ascii="Open Sans" w:hAnsi="Open Sans" w:cs="Open Sans"/>
          <w:b/>
          <w:bCs w:val="0"/>
        </w:rPr>
        <w:br/>
      </w:r>
    </w:p>
    <w:tbl>
      <w:tblPr>
        <w:tblStyle w:val="Tabellrutnt"/>
        <w:tblW w:w="0" w:type="auto"/>
        <w:tblLook w:val="04A0" w:firstRow="1" w:lastRow="0" w:firstColumn="1" w:lastColumn="0" w:noHBand="0" w:noVBand="1"/>
      </w:tblPr>
      <w:tblGrid>
        <w:gridCol w:w="1980"/>
        <w:gridCol w:w="3260"/>
        <w:gridCol w:w="3820"/>
      </w:tblGrid>
      <w:tr w:rsidR="004943B2" w:rsidRPr="00D95FE4" w14:paraId="506913FE" w14:textId="77777777" w:rsidTr="00523809">
        <w:tc>
          <w:tcPr>
            <w:tcW w:w="5240" w:type="dxa"/>
            <w:gridSpan w:val="2"/>
          </w:tcPr>
          <w:p w14:paraId="7A4175C2"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Project number</w:t>
            </w:r>
          </w:p>
        </w:tc>
        <w:tc>
          <w:tcPr>
            <w:tcW w:w="3820" w:type="dxa"/>
          </w:tcPr>
          <w:p w14:paraId="3C4F7C87" w14:textId="77777777" w:rsidR="004943B2" w:rsidRPr="00D95FE4" w:rsidRDefault="004943B2" w:rsidP="00523809">
            <w:pPr>
              <w:jc w:val="both"/>
              <w:rPr>
                <w:rFonts w:ascii="Open Sans" w:hAnsi="Open Sans" w:cs="Open Sans"/>
                <w:sz w:val="18"/>
                <w:szCs w:val="18"/>
              </w:rPr>
            </w:pPr>
            <w:r w:rsidRPr="00D95FE4">
              <w:rPr>
                <w:rFonts w:ascii="Open Sans" w:hAnsi="Open Sans" w:cs="Open Sans"/>
                <w:sz w:val="18"/>
                <w:szCs w:val="18"/>
                <w:highlight w:val="yellow"/>
              </w:rPr>
              <w:t>&lt;Automated from Jems&gt;</w:t>
            </w:r>
          </w:p>
        </w:tc>
      </w:tr>
      <w:tr w:rsidR="004943B2" w:rsidRPr="00D95FE4" w14:paraId="04EB8D24" w14:textId="77777777" w:rsidTr="00523809">
        <w:tc>
          <w:tcPr>
            <w:tcW w:w="5240" w:type="dxa"/>
            <w:gridSpan w:val="2"/>
          </w:tcPr>
          <w:p w14:paraId="6A30E604"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CAV diary number</w:t>
            </w:r>
          </w:p>
        </w:tc>
        <w:tc>
          <w:tcPr>
            <w:tcW w:w="3820" w:type="dxa"/>
          </w:tcPr>
          <w:p w14:paraId="70F5131F"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18"/>
                <w:szCs w:val="18"/>
                <w:highlight w:val="yellow"/>
              </w:rPr>
              <w:t>&lt;Manually inserted?&gt;</w:t>
            </w:r>
          </w:p>
        </w:tc>
      </w:tr>
      <w:tr w:rsidR="004943B2" w:rsidRPr="00D95FE4" w14:paraId="6C47C3BF" w14:textId="77777777" w:rsidTr="00523809">
        <w:tc>
          <w:tcPr>
            <w:tcW w:w="5240" w:type="dxa"/>
            <w:gridSpan w:val="2"/>
          </w:tcPr>
          <w:p w14:paraId="5B9261BD"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Decision Date</w:t>
            </w:r>
          </w:p>
        </w:tc>
        <w:tc>
          <w:tcPr>
            <w:tcW w:w="3820" w:type="dxa"/>
          </w:tcPr>
          <w:p w14:paraId="19BC6A53" w14:textId="4AB56A8C" w:rsidR="004943B2" w:rsidRPr="00D95FE4" w:rsidRDefault="004943B2" w:rsidP="00523809">
            <w:pPr>
              <w:jc w:val="both"/>
              <w:rPr>
                <w:rFonts w:ascii="Open Sans" w:hAnsi="Open Sans" w:cs="Open Sans"/>
                <w:sz w:val="20"/>
                <w:szCs w:val="20"/>
              </w:rPr>
            </w:pPr>
            <w:r w:rsidRPr="00D95FE4">
              <w:rPr>
                <w:rFonts w:ascii="Open Sans" w:hAnsi="Open Sans" w:cs="Open Sans"/>
                <w:sz w:val="18"/>
                <w:szCs w:val="18"/>
                <w:highlight w:val="yellow"/>
              </w:rPr>
              <w:t>&lt;</w:t>
            </w:r>
            <w:r w:rsidR="00501D5C" w:rsidRPr="00D95FE4">
              <w:rPr>
                <w:rFonts w:ascii="Open Sans" w:hAnsi="Open Sans" w:cs="Open Sans"/>
                <w:sz w:val="18"/>
                <w:szCs w:val="18"/>
                <w:highlight w:val="yellow"/>
              </w:rPr>
              <w:t>Manually inserted?</w:t>
            </w:r>
            <w:r w:rsidRPr="00D95FE4">
              <w:rPr>
                <w:rFonts w:ascii="Open Sans" w:hAnsi="Open Sans" w:cs="Open Sans"/>
                <w:sz w:val="18"/>
                <w:szCs w:val="18"/>
                <w:highlight w:val="yellow"/>
              </w:rPr>
              <w:t>&gt;</w:t>
            </w:r>
          </w:p>
        </w:tc>
      </w:tr>
      <w:tr w:rsidR="004943B2" w:rsidRPr="00D95FE4" w14:paraId="2A823142" w14:textId="77777777" w:rsidTr="00523809">
        <w:tc>
          <w:tcPr>
            <w:tcW w:w="5240" w:type="dxa"/>
            <w:gridSpan w:val="2"/>
          </w:tcPr>
          <w:p w14:paraId="182D6F2D"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Project Acronym</w:t>
            </w:r>
          </w:p>
        </w:tc>
        <w:tc>
          <w:tcPr>
            <w:tcW w:w="3820" w:type="dxa"/>
          </w:tcPr>
          <w:p w14:paraId="220EBD55"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18"/>
                <w:szCs w:val="18"/>
                <w:highlight w:val="yellow"/>
              </w:rPr>
              <w:t>&lt;Automated from Jems&gt;</w:t>
            </w:r>
          </w:p>
        </w:tc>
      </w:tr>
      <w:tr w:rsidR="004943B2" w:rsidRPr="00D95FE4" w14:paraId="149FC310" w14:textId="77777777" w:rsidTr="00523809">
        <w:tc>
          <w:tcPr>
            <w:tcW w:w="5240" w:type="dxa"/>
            <w:gridSpan w:val="2"/>
          </w:tcPr>
          <w:p w14:paraId="5FA88079"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 xml:space="preserve">Project title </w:t>
            </w:r>
          </w:p>
        </w:tc>
        <w:tc>
          <w:tcPr>
            <w:tcW w:w="3820" w:type="dxa"/>
          </w:tcPr>
          <w:p w14:paraId="5E559771"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18"/>
                <w:szCs w:val="18"/>
                <w:highlight w:val="yellow"/>
              </w:rPr>
              <w:t>&lt;Automated from Jems&gt;</w:t>
            </w:r>
          </w:p>
        </w:tc>
      </w:tr>
      <w:tr w:rsidR="004943B2" w:rsidRPr="00D95FE4" w14:paraId="4577D157" w14:textId="77777777" w:rsidTr="00523809">
        <w:trPr>
          <w:trHeight w:val="75"/>
        </w:trPr>
        <w:tc>
          <w:tcPr>
            <w:tcW w:w="1980" w:type="dxa"/>
            <w:vMerge w:val="restart"/>
          </w:tcPr>
          <w:p w14:paraId="500AFDB3" w14:textId="77777777" w:rsidR="004943B2" w:rsidRPr="00D95FE4" w:rsidRDefault="004943B2" w:rsidP="00523809">
            <w:pPr>
              <w:rPr>
                <w:rFonts w:ascii="Open Sans" w:hAnsi="Open Sans" w:cs="Open Sans"/>
                <w:sz w:val="20"/>
                <w:szCs w:val="20"/>
              </w:rPr>
            </w:pPr>
            <w:r w:rsidRPr="00D95FE4">
              <w:rPr>
                <w:rFonts w:ascii="Open Sans" w:hAnsi="Open Sans" w:cs="Open Sans"/>
                <w:sz w:val="20"/>
                <w:szCs w:val="20"/>
              </w:rPr>
              <w:t>Lead Partner organisation</w:t>
            </w:r>
          </w:p>
        </w:tc>
        <w:tc>
          <w:tcPr>
            <w:tcW w:w="3260" w:type="dxa"/>
          </w:tcPr>
          <w:p w14:paraId="50B3A168"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Name</w:t>
            </w:r>
          </w:p>
        </w:tc>
        <w:tc>
          <w:tcPr>
            <w:tcW w:w="3820" w:type="dxa"/>
          </w:tcPr>
          <w:p w14:paraId="1643E368"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45F2A2B6" w14:textId="77777777" w:rsidTr="00523809">
        <w:trPr>
          <w:trHeight w:val="75"/>
        </w:trPr>
        <w:tc>
          <w:tcPr>
            <w:tcW w:w="1980" w:type="dxa"/>
            <w:vMerge/>
          </w:tcPr>
          <w:p w14:paraId="20A6D82A" w14:textId="77777777" w:rsidR="004943B2" w:rsidRPr="00D95FE4" w:rsidRDefault="004943B2" w:rsidP="00523809">
            <w:pPr>
              <w:jc w:val="both"/>
              <w:rPr>
                <w:rFonts w:ascii="Open Sans" w:hAnsi="Open Sans" w:cs="Open Sans"/>
                <w:sz w:val="20"/>
                <w:szCs w:val="20"/>
              </w:rPr>
            </w:pPr>
          </w:p>
        </w:tc>
        <w:tc>
          <w:tcPr>
            <w:tcW w:w="3260" w:type="dxa"/>
          </w:tcPr>
          <w:p w14:paraId="3BBF89C4"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Address</w:t>
            </w:r>
          </w:p>
        </w:tc>
        <w:tc>
          <w:tcPr>
            <w:tcW w:w="3820" w:type="dxa"/>
          </w:tcPr>
          <w:p w14:paraId="3E14FB1F"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304107D7" w14:textId="77777777" w:rsidTr="00523809">
        <w:trPr>
          <w:trHeight w:val="75"/>
        </w:trPr>
        <w:tc>
          <w:tcPr>
            <w:tcW w:w="1980" w:type="dxa"/>
            <w:vMerge/>
          </w:tcPr>
          <w:p w14:paraId="085900C7" w14:textId="77777777" w:rsidR="004943B2" w:rsidRPr="00D95FE4" w:rsidRDefault="004943B2" w:rsidP="00523809">
            <w:pPr>
              <w:jc w:val="both"/>
              <w:rPr>
                <w:rFonts w:ascii="Open Sans" w:hAnsi="Open Sans" w:cs="Open Sans"/>
                <w:sz w:val="20"/>
                <w:szCs w:val="20"/>
              </w:rPr>
            </w:pPr>
          </w:p>
        </w:tc>
        <w:tc>
          <w:tcPr>
            <w:tcW w:w="3260" w:type="dxa"/>
          </w:tcPr>
          <w:p w14:paraId="597F91E8"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Contact person</w:t>
            </w:r>
          </w:p>
        </w:tc>
        <w:tc>
          <w:tcPr>
            <w:tcW w:w="3820" w:type="dxa"/>
          </w:tcPr>
          <w:p w14:paraId="0E0D534A"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2043CF3B" w14:textId="77777777" w:rsidTr="00523809">
        <w:trPr>
          <w:trHeight w:val="75"/>
        </w:trPr>
        <w:tc>
          <w:tcPr>
            <w:tcW w:w="5240" w:type="dxa"/>
            <w:gridSpan w:val="2"/>
          </w:tcPr>
          <w:p w14:paraId="49D6814C"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Programme priority</w:t>
            </w:r>
          </w:p>
        </w:tc>
        <w:tc>
          <w:tcPr>
            <w:tcW w:w="3820" w:type="dxa"/>
          </w:tcPr>
          <w:p w14:paraId="452B114F"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17628892" w14:textId="77777777" w:rsidTr="00523809">
        <w:trPr>
          <w:trHeight w:val="75"/>
        </w:trPr>
        <w:tc>
          <w:tcPr>
            <w:tcW w:w="5240" w:type="dxa"/>
            <w:gridSpan w:val="2"/>
          </w:tcPr>
          <w:p w14:paraId="6471C181"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Specific objective</w:t>
            </w:r>
          </w:p>
        </w:tc>
        <w:tc>
          <w:tcPr>
            <w:tcW w:w="3820" w:type="dxa"/>
          </w:tcPr>
          <w:p w14:paraId="7B195F1B"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20F0D71D" w14:textId="77777777" w:rsidTr="00523809">
        <w:trPr>
          <w:trHeight w:val="75"/>
        </w:trPr>
        <w:tc>
          <w:tcPr>
            <w:tcW w:w="5240" w:type="dxa"/>
            <w:gridSpan w:val="2"/>
          </w:tcPr>
          <w:p w14:paraId="3A1E02F6"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Intervention code</w:t>
            </w:r>
          </w:p>
        </w:tc>
        <w:tc>
          <w:tcPr>
            <w:tcW w:w="3820" w:type="dxa"/>
          </w:tcPr>
          <w:p w14:paraId="2C645A81"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C00125" w14:paraId="6F787E6B" w14:textId="77777777" w:rsidTr="00523809">
        <w:trPr>
          <w:trHeight w:val="75"/>
        </w:trPr>
        <w:tc>
          <w:tcPr>
            <w:tcW w:w="1980" w:type="dxa"/>
            <w:vMerge w:val="restart"/>
          </w:tcPr>
          <w:p w14:paraId="52793B9E" w14:textId="77777777" w:rsidR="004943B2" w:rsidRPr="00D95FE4" w:rsidRDefault="004943B2" w:rsidP="00523809">
            <w:pPr>
              <w:jc w:val="both"/>
              <w:rPr>
                <w:rFonts w:ascii="Open Sans" w:hAnsi="Open Sans" w:cs="Open Sans"/>
                <w:sz w:val="20"/>
                <w:szCs w:val="20"/>
              </w:rPr>
            </w:pPr>
            <w:r w:rsidRPr="00D95FE4">
              <w:rPr>
                <w:rFonts w:ascii="Open Sans" w:hAnsi="Open Sans" w:cs="Open Sans"/>
                <w:sz w:val="20"/>
                <w:szCs w:val="20"/>
              </w:rPr>
              <w:t xml:space="preserve">Project duration: </w:t>
            </w:r>
          </w:p>
        </w:tc>
        <w:tc>
          <w:tcPr>
            <w:tcW w:w="3260" w:type="dxa"/>
          </w:tcPr>
          <w:p w14:paraId="0FF0EC33" w14:textId="77777777" w:rsidR="004943B2" w:rsidRPr="00D95FE4" w:rsidRDefault="004943B2" w:rsidP="00523809">
            <w:pPr>
              <w:rPr>
                <w:rFonts w:ascii="Open Sans" w:hAnsi="Open Sans" w:cs="Open Sans"/>
                <w:sz w:val="20"/>
                <w:szCs w:val="20"/>
                <w:lang w:val="en-GB"/>
              </w:rPr>
            </w:pPr>
            <w:r w:rsidRPr="00D95FE4">
              <w:rPr>
                <w:rFonts w:ascii="Open Sans" w:hAnsi="Open Sans" w:cs="Open Sans"/>
                <w:sz w:val="20"/>
                <w:szCs w:val="20"/>
                <w:lang w:val="en-GB"/>
              </w:rPr>
              <w:t>Start date of eligible expenditure</w:t>
            </w:r>
          </w:p>
        </w:tc>
        <w:tc>
          <w:tcPr>
            <w:tcW w:w="3820" w:type="dxa"/>
          </w:tcPr>
          <w:p w14:paraId="28A2252A" w14:textId="6F67C945" w:rsidR="004943B2" w:rsidRPr="00D95FE4" w:rsidRDefault="004943B2" w:rsidP="00523809">
            <w:pPr>
              <w:jc w:val="both"/>
              <w:rPr>
                <w:rFonts w:ascii="Open Sans" w:hAnsi="Open Sans" w:cs="Open Sans"/>
                <w:sz w:val="18"/>
                <w:szCs w:val="18"/>
                <w:highlight w:val="yellow"/>
                <w:lang w:val="en-GB"/>
              </w:rPr>
            </w:pPr>
            <w:r w:rsidRPr="00D95FE4">
              <w:rPr>
                <w:rFonts w:ascii="Open Sans" w:hAnsi="Open Sans" w:cs="Open Sans"/>
                <w:sz w:val="18"/>
                <w:szCs w:val="18"/>
                <w:highlight w:val="yellow"/>
                <w:lang w:val="en-GB"/>
              </w:rPr>
              <w:t>&lt;</w:t>
            </w:r>
            <w:r w:rsidR="004520CA" w:rsidRPr="00D95FE4">
              <w:rPr>
                <w:rFonts w:ascii="Open Sans" w:hAnsi="Open Sans" w:cs="Open Sans"/>
                <w:sz w:val="18"/>
                <w:szCs w:val="18"/>
                <w:highlight w:val="yellow"/>
                <w:lang w:val="en-GB"/>
              </w:rPr>
              <w:t xml:space="preserve">MC decision date </w:t>
            </w:r>
            <w:r w:rsidR="003A3EA8" w:rsidRPr="00D95FE4">
              <w:rPr>
                <w:rFonts w:ascii="Open Sans" w:hAnsi="Open Sans" w:cs="Open Sans"/>
                <w:sz w:val="18"/>
                <w:szCs w:val="18"/>
                <w:highlight w:val="yellow"/>
                <w:lang w:val="en-GB"/>
              </w:rPr>
              <w:t xml:space="preserve">– Automated from </w:t>
            </w:r>
            <w:proofErr w:type="spellStart"/>
            <w:r w:rsidR="003A3EA8" w:rsidRPr="00D95FE4">
              <w:rPr>
                <w:rFonts w:ascii="Open Sans" w:hAnsi="Open Sans" w:cs="Open Sans"/>
                <w:sz w:val="18"/>
                <w:szCs w:val="18"/>
                <w:highlight w:val="yellow"/>
                <w:lang w:val="en-GB"/>
              </w:rPr>
              <w:t>Jems</w:t>
            </w:r>
            <w:proofErr w:type="spellEnd"/>
            <w:r w:rsidRPr="00D95FE4">
              <w:rPr>
                <w:rFonts w:ascii="Open Sans" w:hAnsi="Open Sans" w:cs="Open Sans"/>
                <w:sz w:val="18"/>
                <w:szCs w:val="18"/>
                <w:highlight w:val="yellow"/>
                <w:lang w:val="en-GB"/>
              </w:rPr>
              <w:t>&gt;</w:t>
            </w:r>
          </w:p>
        </w:tc>
      </w:tr>
      <w:tr w:rsidR="004943B2" w:rsidRPr="00D95FE4" w14:paraId="7BD0C327" w14:textId="77777777" w:rsidTr="00523809">
        <w:trPr>
          <w:trHeight w:val="75"/>
        </w:trPr>
        <w:tc>
          <w:tcPr>
            <w:tcW w:w="1980" w:type="dxa"/>
            <w:vMerge/>
          </w:tcPr>
          <w:p w14:paraId="7C96B79E" w14:textId="77777777" w:rsidR="004943B2" w:rsidRPr="00D95FE4" w:rsidRDefault="004943B2" w:rsidP="00523809">
            <w:pPr>
              <w:jc w:val="both"/>
              <w:rPr>
                <w:rFonts w:ascii="Open Sans" w:hAnsi="Open Sans" w:cs="Open Sans"/>
                <w:sz w:val="20"/>
                <w:szCs w:val="20"/>
                <w:lang w:val="en-GB"/>
              </w:rPr>
            </w:pPr>
          </w:p>
        </w:tc>
        <w:tc>
          <w:tcPr>
            <w:tcW w:w="3260" w:type="dxa"/>
          </w:tcPr>
          <w:p w14:paraId="3D0F2634" w14:textId="77777777" w:rsidR="004943B2" w:rsidRPr="00D95FE4" w:rsidRDefault="004943B2" w:rsidP="00523809">
            <w:pPr>
              <w:jc w:val="both"/>
              <w:rPr>
                <w:rFonts w:ascii="Open Sans" w:hAnsi="Open Sans" w:cs="Open Sans"/>
                <w:sz w:val="20"/>
                <w:szCs w:val="20"/>
                <w:lang w:val="en-GB"/>
              </w:rPr>
            </w:pPr>
            <w:r w:rsidRPr="00D95FE4">
              <w:rPr>
                <w:rFonts w:ascii="Open Sans" w:hAnsi="Open Sans" w:cs="Open Sans"/>
                <w:sz w:val="20"/>
                <w:szCs w:val="20"/>
                <w:lang w:val="en-GB"/>
              </w:rPr>
              <w:t>Start date of project activities</w:t>
            </w:r>
          </w:p>
        </w:tc>
        <w:tc>
          <w:tcPr>
            <w:tcW w:w="3820" w:type="dxa"/>
          </w:tcPr>
          <w:p w14:paraId="093971D6"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r w:rsidR="004943B2" w:rsidRPr="00D95FE4" w14:paraId="1761C724" w14:textId="77777777" w:rsidTr="00523809">
        <w:trPr>
          <w:trHeight w:val="75"/>
        </w:trPr>
        <w:tc>
          <w:tcPr>
            <w:tcW w:w="1980" w:type="dxa"/>
            <w:vMerge/>
          </w:tcPr>
          <w:p w14:paraId="12DBBA03" w14:textId="77777777" w:rsidR="004943B2" w:rsidRPr="00D95FE4" w:rsidRDefault="004943B2" w:rsidP="00523809">
            <w:pPr>
              <w:jc w:val="both"/>
              <w:rPr>
                <w:rFonts w:ascii="Open Sans" w:hAnsi="Open Sans" w:cs="Open Sans"/>
                <w:sz w:val="20"/>
                <w:szCs w:val="20"/>
              </w:rPr>
            </w:pPr>
          </w:p>
        </w:tc>
        <w:tc>
          <w:tcPr>
            <w:tcW w:w="3260" w:type="dxa"/>
          </w:tcPr>
          <w:p w14:paraId="127BCEE6" w14:textId="77777777" w:rsidR="004943B2" w:rsidRPr="00D95FE4" w:rsidRDefault="004943B2" w:rsidP="00523809">
            <w:pPr>
              <w:jc w:val="both"/>
              <w:rPr>
                <w:rFonts w:ascii="Open Sans" w:hAnsi="Open Sans" w:cs="Open Sans"/>
                <w:sz w:val="20"/>
                <w:szCs w:val="20"/>
                <w:lang w:val="en-GB"/>
              </w:rPr>
            </w:pPr>
            <w:r w:rsidRPr="00D95FE4">
              <w:rPr>
                <w:rFonts w:ascii="Open Sans" w:hAnsi="Open Sans" w:cs="Open Sans"/>
                <w:sz w:val="20"/>
                <w:szCs w:val="20"/>
                <w:lang w:val="en-GB"/>
              </w:rPr>
              <w:t>End date of eligible expenditure</w:t>
            </w:r>
          </w:p>
        </w:tc>
        <w:tc>
          <w:tcPr>
            <w:tcW w:w="3820" w:type="dxa"/>
          </w:tcPr>
          <w:p w14:paraId="32BCFDCF" w14:textId="77777777" w:rsidR="004943B2" w:rsidRPr="00D95FE4" w:rsidRDefault="004943B2" w:rsidP="00523809">
            <w:pPr>
              <w:jc w:val="both"/>
              <w:rPr>
                <w:rFonts w:ascii="Open Sans" w:hAnsi="Open Sans" w:cs="Open Sans"/>
                <w:sz w:val="18"/>
                <w:szCs w:val="18"/>
                <w:highlight w:val="yellow"/>
              </w:rPr>
            </w:pPr>
            <w:r w:rsidRPr="00D95FE4">
              <w:rPr>
                <w:rFonts w:ascii="Open Sans" w:hAnsi="Open Sans" w:cs="Open Sans"/>
                <w:sz w:val="18"/>
                <w:szCs w:val="18"/>
                <w:highlight w:val="yellow"/>
              </w:rPr>
              <w:t>&lt;Automated from Jems&gt;</w:t>
            </w:r>
          </w:p>
        </w:tc>
      </w:tr>
    </w:tbl>
    <w:p w14:paraId="2873080A" w14:textId="77777777" w:rsidR="004943B2" w:rsidRPr="00D95FE4" w:rsidRDefault="004943B2" w:rsidP="004943B2">
      <w:pPr>
        <w:jc w:val="both"/>
        <w:rPr>
          <w:rFonts w:ascii="Open Sans" w:hAnsi="Open Sans" w:cs="Open Sans"/>
          <w:b/>
          <w:bCs/>
          <w:color w:val="007BA1"/>
          <w:sz w:val="20"/>
          <w:szCs w:val="20"/>
        </w:rPr>
      </w:pPr>
    </w:p>
    <w:p w14:paraId="355A8C6F" w14:textId="76809DCA" w:rsidR="004943B2" w:rsidRPr="00D95FE4" w:rsidRDefault="004943B2" w:rsidP="004943B2">
      <w:pPr>
        <w:jc w:val="both"/>
        <w:rPr>
          <w:rFonts w:ascii="Open Sans" w:hAnsi="Open Sans" w:cs="Open Sans"/>
          <w:b/>
          <w:i/>
          <w:sz w:val="18"/>
          <w:szCs w:val="18"/>
          <w:lang w:val="da-DK"/>
        </w:rPr>
      </w:pPr>
      <w:r w:rsidRPr="00D95FE4">
        <w:rPr>
          <w:rFonts w:ascii="Open Sans" w:hAnsi="Open Sans" w:cs="Open Sans"/>
          <w:b/>
          <w:i/>
          <w:sz w:val="18"/>
          <w:szCs w:val="18"/>
          <w:lang w:val="da-DK"/>
        </w:rPr>
        <w:t>Project Co-financing</w:t>
      </w:r>
    </w:p>
    <w:tbl>
      <w:tblPr>
        <w:tblStyle w:val="Tabellrutnt"/>
        <w:tblW w:w="0" w:type="auto"/>
        <w:tblLook w:val="04A0" w:firstRow="1" w:lastRow="0" w:firstColumn="1" w:lastColumn="0" w:noHBand="0" w:noVBand="1"/>
      </w:tblPr>
      <w:tblGrid>
        <w:gridCol w:w="1386"/>
        <w:gridCol w:w="1258"/>
        <w:gridCol w:w="1258"/>
        <w:gridCol w:w="1258"/>
        <w:gridCol w:w="1258"/>
        <w:gridCol w:w="1258"/>
        <w:gridCol w:w="1386"/>
      </w:tblGrid>
      <w:tr w:rsidR="00AC7807" w:rsidRPr="00D95FE4" w14:paraId="4189C5BF" w14:textId="77777777" w:rsidTr="00B36D85">
        <w:trPr>
          <w:trHeight w:val="225"/>
        </w:trPr>
        <w:tc>
          <w:tcPr>
            <w:tcW w:w="1386" w:type="dxa"/>
            <w:vMerge w:val="restart"/>
          </w:tcPr>
          <w:p w14:paraId="6DCA5B62" w14:textId="77777777" w:rsidR="00AC7807" w:rsidRPr="00D95FE4" w:rsidRDefault="00AC7807" w:rsidP="00523809">
            <w:pPr>
              <w:jc w:val="both"/>
              <w:rPr>
                <w:rFonts w:ascii="Open Sans" w:hAnsi="Open Sans" w:cs="Open Sans"/>
                <w:sz w:val="20"/>
                <w:szCs w:val="20"/>
              </w:rPr>
            </w:pPr>
            <w:r w:rsidRPr="00D95FE4">
              <w:rPr>
                <w:rFonts w:ascii="Open Sans" w:hAnsi="Open Sans" w:cs="Open Sans"/>
                <w:sz w:val="20"/>
                <w:szCs w:val="20"/>
              </w:rPr>
              <w:t>Funding source</w:t>
            </w:r>
          </w:p>
        </w:tc>
        <w:tc>
          <w:tcPr>
            <w:tcW w:w="2516" w:type="dxa"/>
            <w:gridSpan w:val="2"/>
          </w:tcPr>
          <w:p w14:paraId="2323411A" w14:textId="77777777" w:rsidR="00AC7807" w:rsidRPr="00D95FE4" w:rsidRDefault="00AC7807" w:rsidP="00523809">
            <w:pPr>
              <w:jc w:val="center"/>
              <w:rPr>
                <w:rFonts w:ascii="Open Sans" w:hAnsi="Open Sans" w:cs="Open Sans"/>
                <w:sz w:val="20"/>
                <w:szCs w:val="20"/>
              </w:rPr>
            </w:pPr>
            <w:r w:rsidRPr="00D95FE4">
              <w:rPr>
                <w:rFonts w:ascii="Open Sans" w:hAnsi="Open Sans" w:cs="Open Sans"/>
                <w:sz w:val="20"/>
                <w:szCs w:val="20"/>
              </w:rPr>
              <w:t>Programme Co-financing</w:t>
            </w:r>
          </w:p>
          <w:p w14:paraId="0720AF5F" w14:textId="128520E3" w:rsidR="00AC7807" w:rsidRPr="00D95FE4" w:rsidRDefault="00AC7807" w:rsidP="00523809">
            <w:pPr>
              <w:rPr>
                <w:rFonts w:ascii="Open Sans" w:hAnsi="Open Sans" w:cs="Open Sans"/>
                <w:sz w:val="20"/>
                <w:szCs w:val="20"/>
              </w:rPr>
            </w:pPr>
          </w:p>
        </w:tc>
        <w:tc>
          <w:tcPr>
            <w:tcW w:w="3774" w:type="dxa"/>
            <w:gridSpan w:val="3"/>
          </w:tcPr>
          <w:p w14:paraId="0BF4913A" w14:textId="77777777" w:rsidR="00AC7807" w:rsidRPr="00D95FE4" w:rsidRDefault="00AC7807" w:rsidP="00523809">
            <w:pPr>
              <w:jc w:val="center"/>
              <w:rPr>
                <w:rFonts w:ascii="Open Sans" w:hAnsi="Open Sans" w:cs="Open Sans"/>
                <w:sz w:val="20"/>
                <w:szCs w:val="20"/>
              </w:rPr>
            </w:pPr>
            <w:r w:rsidRPr="00D95FE4">
              <w:rPr>
                <w:rFonts w:ascii="Open Sans" w:hAnsi="Open Sans" w:cs="Open Sans"/>
                <w:sz w:val="20"/>
                <w:szCs w:val="20"/>
              </w:rPr>
              <w:t>Contribution</w:t>
            </w:r>
          </w:p>
        </w:tc>
        <w:tc>
          <w:tcPr>
            <w:tcW w:w="1386" w:type="dxa"/>
            <w:vMerge w:val="restart"/>
          </w:tcPr>
          <w:p w14:paraId="40741D03" w14:textId="77777777" w:rsidR="00AC7807" w:rsidRPr="00D95FE4" w:rsidRDefault="00AC7807" w:rsidP="00523809">
            <w:pPr>
              <w:jc w:val="center"/>
              <w:rPr>
                <w:rFonts w:ascii="Open Sans" w:hAnsi="Open Sans" w:cs="Open Sans"/>
                <w:sz w:val="20"/>
                <w:szCs w:val="20"/>
              </w:rPr>
            </w:pPr>
            <w:r w:rsidRPr="00D95FE4">
              <w:rPr>
                <w:rFonts w:ascii="Open Sans" w:hAnsi="Open Sans" w:cs="Open Sans"/>
                <w:sz w:val="20"/>
                <w:szCs w:val="20"/>
              </w:rPr>
              <w:br/>
              <w:t>Total eligible</w:t>
            </w:r>
          </w:p>
        </w:tc>
      </w:tr>
      <w:tr w:rsidR="00B36D85" w:rsidRPr="00D95FE4" w14:paraId="18E3A1FA" w14:textId="77777777" w:rsidTr="00B36D85">
        <w:trPr>
          <w:trHeight w:val="225"/>
        </w:trPr>
        <w:tc>
          <w:tcPr>
            <w:tcW w:w="1386" w:type="dxa"/>
            <w:vMerge/>
          </w:tcPr>
          <w:p w14:paraId="5D73F911" w14:textId="77777777" w:rsidR="00B36D85" w:rsidRPr="00D95FE4" w:rsidRDefault="00B36D85" w:rsidP="00523809">
            <w:pPr>
              <w:jc w:val="both"/>
              <w:rPr>
                <w:rFonts w:ascii="Open Sans" w:hAnsi="Open Sans" w:cs="Open Sans"/>
                <w:color w:val="007BA1"/>
                <w:sz w:val="20"/>
                <w:szCs w:val="20"/>
              </w:rPr>
            </w:pPr>
          </w:p>
        </w:tc>
        <w:tc>
          <w:tcPr>
            <w:tcW w:w="1258" w:type="dxa"/>
          </w:tcPr>
          <w:p w14:paraId="1A610041" w14:textId="356AC730" w:rsidR="00B36D85" w:rsidRPr="00D95FE4" w:rsidRDefault="00B36D85" w:rsidP="00523809">
            <w:pPr>
              <w:rPr>
                <w:rFonts w:ascii="Open Sans" w:hAnsi="Open Sans" w:cs="Open Sans"/>
                <w:sz w:val="20"/>
                <w:szCs w:val="20"/>
              </w:rPr>
            </w:pPr>
            <w:r>
              <w:rPr>
                <w:rFonts w:ascii="Open Sans" w:hAnsi="Open Sans" w:cs="Open Sans"/>
                <w:sz w:val="20"/>
                <w:szCs w:val="20"/>
              </w:rPr>
              <w:t>Amount</w:t>
            </w:r>
          </w:p>
        </w:tc>
        <w:tc>
          <w:tcPr>
            <w:tcW w:w="1258" w:type="dxa"/>
          </w:tcPr>
          <w:p w14:paraId="7FC6AD73" w14:textId="6D5C195F" w:rsidR="00B36D85" w:rsidRPr="00D95FE4" w:rsidRDefault="00B36D85" w:rsidP="00523809">
            <w:pPr>
              <w:rPr>
                <w:rFonts w:ascii="Open Sans" w:hAnsi="Open Sans" w:cs="Open Sans"/>
                <w:sz w:val="20"/>
                <w:szCs w:val="20"/>
              </w:rPr>
            </w:pPr>
            <w:r>
              <w:rPr>
                <w:rFonts w:ascii="Open Sans" w:hAnsi="Open Sans" w:cs="Open Sans"/>
                <w:sz w:val="20"/>
                <w:szCs w:val="20"/>
              </w:rPr>
              <w:t>% of total eligible</w:t>
            </w:r>
          </w:p>
        </w:tc>
        <w:tc>
          <w:tcPr>
            <w:tcW w:w="1258" w:type="dxa"/>
          </w:tcPr>
          <w:p w14:paraId="03F9004E" w14:textId="77777777" w:rsidR="00B36D85" w:rsidRPr="00D95FE4" w:rsidRDefault="00B36D85" w:rsidP="00523809">
            <w:pPr>
              <w:jc w:val="both"/>
              <w:rPr>
                <w:rFonts w:ascii="Open Sans" w:hAnsi="Open Sans" w:cs="Open Sans"/>
                <w:sz w:val="20"/>
                <w:szCs w:val="20"/>
              </w:rPr>
            </w:pPr>
            <w:r w:rsidRPr="00D95FE4">
              <w:rPr>
                <w:rFonts w:ascii="Open Sans" w:hAnsi="Open Sans" w:cs="Open Sans"/>
                <w:sz w:val="20"/>
                <w:szCs w:val="20"/>
              </w:rPr>
              <w:t>Public</w:t>
            </w:r>
          </w:p>
        </w:tc>
        <w:tc>
          <w:tcPr>
            <w:tcW w:w="1258" w:type="dxa"/>
          </w:tcPr>
          <w:p w14:paraId="028D56A1" w14:textId="77777777" w:rsidR="00B36D85" w:rsidRPr="00D95FE4" w:rsidRDefault="00B36D85" w:rsidP="00523809">
            <w:pPr>
              <w:jc w:val="both"/>
              <w:rPr>
                <w:rFonts w:ascii="Open Sans" w:hAnsi="Open Sans" w:cs="Open Sans"/>
                <w:sz w:val="20"/>
                <w:szCs w:val="20"/>
              </w:rPr>
            </w:pPr>
            <w:r w:rsidRPr="00D95FE4">
              <w:rPr>
                <w:rFonts w:ascii="Open Sans" w:hAnsi="Open Sans" w:cs="Open Sans"/>
                <w:sz w:val="20"/>
                <w:szCs w:val="20"/>
              </w:rPr>
              <w:t>Private</w:t>
            </w:r>
          </w:p>
        </w:tc>
        <w:tc>
          <w:tcPr>
            <w:tcW w:w="1258" w:type="dxa"/>
          </w:tcPr>
          <w:p w14:paraId="03410B00" w14:textId="77777777" w:rsidR="00B36D85" w:rsidRPr="00D95FE4" w:rsidRDefault="00B36D85" w:rsidP="00523809">
            <w:pPr>
              <w:jc w:val="both"/>
              <w:rPr>
                <w:rFonts w:ascii="Open Sans" w:hAnsi="Open Sans" w:cs="Open Sans"/>
                <w:sz w:val="20"/>
                <w:szCs w:val="20"/>
              </w:rPr>
            </w:pPr>
            <w:r w:rsidRPr="00D95FE4">
              <w:rPr>
                <w:rFonts w:ascii="Open Sans" w:hAnsi="Open Sans" w:cs="Open Sans"/>
                <w:sz w:val="20"/>
                <w:szCs w:val="20"/>
              </w:rPr>
              <w:t>Total</w:t>
            </w:r>
          </w:p>
        </w:tc>
        <w:tc>
          <w:tcPr>
            <w:tcW w:w="1386" w:type="dxa"/>
            <w:vMerge/>
          </w:tcPr>
          <w:p w14:paraId="714FAE6E" w14:textId="77777777" w:rsidR="00B36D85" w:rsidRPr="00D95FE4" w:rsidRDefault="00B36D85" w:rsidP="00523809">
            <w:pPr>
              <w:jc w:val="both"/>
              <w:rPr>
                <w:rFonts w:ascii="Open Sans" w:hAnsi="Open Sans" w:cs="Open Sans"/>
                <w:color w:val="007BA1"/>
                <w:sz w:val="20"/>
                <w:szCs w:val="20"/>
              </w:rPr>
            </w:pPr>
          </w:p>
        </w:tc>
      </w:tr>
      <w:tr w:rsidR="004943B2" w:rsidRPr="00D95FE4" w14:paraId="6F404AB8" w14:textId="77777777" w:rsidTr="00B36D85">
        <w:tc>
          <w:tcPr>
            <w:tcW w:w="1386" w:type="dxa"/>
          </w:tcPr>
          <w:p w14:paraId="6FC9B4EE" w14:textId="474D1A4A"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282F08BF" w14:textId="5104C48C"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2F6F4BA6" w14:textId="266875BB" w:rsidR="004943B2" w:rsidRPr="00D95FE4" w:rsidRDefault="00A60654"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5BB5E4FD" w14:textId="6F908CE2"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6C1E94E6" w14:textId="48055607"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6C433755" w14:textId="0E560AAA"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386" w:type="dxa"/>
          </w:tcPr>
          <w:p w14:paraId="69AEBAC7" w14:textId="2D205A35"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r>
      <w:tr w:rsidR="004943B2" w:rsidRPr="00D95FE4" w14:paraId="7F173D27" w14:textId="77777777" w:rsidTr="00B36D85">
        <w:tc>
          <w:tcPr>
            <w:tcW w:w="1386" w:type="dxa"/>
          </w:tcPr>
          <w:p w14:paraId="107F5A4D" w14:textId="73F67573"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00B7ED5B" w14:textId="3EF50DCB"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2B196412" w14:textId="10793B89" w:rsidR="004943B2" w:rsidRPr="00D95FE4" w:rsidRDefault="00A60654"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0820E03C" w14:textId="1779A2EE"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704706AB" w14:textId="7627A2EB"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258" w:type="dxa"/>
          </w:tcPr>
          <w:p w14:paraId="6FD7BE66" w14:textId="527FEE72"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c>
          <w:tcPr>
            <w:tcW w:w="1386" w:type="dxa"/>
          </w:tcPr>
          <w:p w14:paraId="42B0436B" w14:textId="486EF125" w:rsidR="004943B2" w:rsidRPr="00D95FE4" w:rsidRDefault="00816A28" w:rsidP="00523809">
            <w:pPr>
              <w:jc w:val="both"/>
              <w:rPr>
                <w:rFonts w:ascii="Open Sans" w:hAnsi="Open Sans" w:cs="Open Sans"/>
                <w:color w:val="007BA1"/>
                <w:sz w:val="20"/>
                <w:szCs w:val="20"/>
              </w:rPr>
            </w:pPr>
            <w:r w:rsidRPr="00D95FE4">
              <w:rPr>
                <w:rFonts w:ascii="Open Sans" w:hAnsi="Open Sans" w:cs="Open Sans"/>
                <w:sz w:val="18"/>
                <w:szCs w:val="18"/>
                <w:highlight w:val="yellow"/>
              </w:rPr>
              <w:t>&lt;Automated from Jems&gt;</w:t>
            </w:r>
          </w:p>
        </w:tc>
      </w:tr>
      <w:tr w:rsidR="00816A28" w:rsidRPr="00D95FE4" w14:paraId="6F4EEA95" w14:textId="77777777" w:rsidTr="00B36D85">
        <w:tc>
          <w:tcPr>
            <w:tcW w:w="1386" w:type="dxa"/>
            <w:shd w:val="clear" w:color="auto" w:fill="8EAADB" w:themeFill="accent1" w:themeFillTint="99"/>
          </w:tcPr>
          <w:p w14:paraId="399206D7" w14:textId="77777777" w:rsidR="004943B2" w:rsidRPr="00D95FE4" w:rsidRDefault="004943B2" w:rsidP="00523809">
            <w:pPr>
              <w:jc w:val="both"/>
              <w:rPr>
                <w:rFonts w:ascii="Open Sans" w:hAnsi="Open Sans" w:cs="Open Sans"/>
                <w:color w:val="007BA1"/>
                <w:sz w:val="20"/>
                <w:szCs w:val="20"/>
              </w:rPr>
            </w:pPr>
            <w:r w:rsidRPr="00D95FE4">
              <w:rPr>
                <w:rFonts w:ascii="Open Sans" w:hAnsi="Open Sans" w:cs="Open Sans"/>
                <w:color w:val="007BA1"/>
                <w:sz w:val="20"/>
                <w:szCs w:val="20"/>
              </w:rPr>
              <w:t>TOTAL</w:t>
            </w:r>
          </w:p>
        </w:tc>
        <w:tc>
          <w:tcPr>
            <w:tcW w:w="1258" w:type="dxa"/>
            <w:shd w:val="clear" w:color="auto" w:fill="8EAADB" w:themeFill="accent1" w:themeFillTint="99"/>
          </w:tcPr>
          <w:p w14:paraId="321D41BE" w14:textId="77777777" w:rsidR="004943B2" w:rsidRPr="00D95FE4" w:rsidRDefault="004943B2" w:rsidP="00523809">
            <w:pPr>
              <w:jc w:val="both"/>
              <w:rPr>
                <w:rFonts w:ascii="Open Sans" w:hAnsi="Open Sans" w:cs="Open Sans"/>
                <w:color w:val="007BA1"/>
                <w:sz w:val="20"/>
                <w:szCs w:val="20"/>
              </w:rPr>
            </w:pPr>
          </w:p>
        </w:tc>
        <w:tc>
          <w:tcPr>
            <w:tcW w:w="1258" w:type="dxa"/>
            <w:shd w:val="clear" w:color="auto" w:fill="8EAADB" w:themeFill="accent1" w:themeFillTint="99"/>
          </w:tcPr>
          <w:p w14:paraId="276FF57C" w14:textId="77777777" w:rsidR="004943B2" w:rsidRPr="00D95FE4" w:rsidRDefault="004943B2" w:rsidP="00523809">
            <w:pPr>
              <w:jc w:val="both"/>
              <w:rPr>
                <w:rFonts w:ascii="Open Sans" w:hAnsi="Open Sans" w:cs="Open Sans"/>
                <w:color w:val="007BA1"/>
                <w:sz w:val="20"/>
                <w:szCs w:val="20"/>
              </w:rPr>
            </w:pPr>
          </w:p>
        </w:tc>
        <w:tc>
          <w:tcPr>
            <w:tcW w:w="1258" w:type="dxa"/>
            <w:shd w:val="clear" w:color="auto" w:fill="8EAADB" w:themeFill="accent1" w:themeFillTint="99"/>
          </w:tcPr>
          <w:p w14:paraId="0D295943" w14:textId="77777777" w:rsidR="004943B2" w:rsidRPr="00D95FE4" w:rsidRDefault="004943B2" w:rsidP="00523809">
            <w:pPr>
              <w:jc w:val="both"/>
              <w:rPr>
                <w:rFonts w:ascii="Open Sans" w:hAnsi="Open Sans" w:cs="Open Sans"/>
                <w:color w:val="007BA1"/>
                <w:sz w:val="20"/>
                <w:szCs w:val="20"/>
              </w:rPr>
            </w:pPr>
          </w:p>
        </w:tc>
        <w:tc>
          <w:tcPr>
            <w:tcW w:w="1258" w:type="dxa"/>
            <w:shd w:val="clear" w:color="auto" w:fill="8EAADB" w:themeFill="accent1" w:themeFillTint="99"/>
          </w:tcPr>
          <w:p w14:paraId="06521032" w14:textId="77777777" w:rsidR="004943B2" w:rsidRPr="00D95FE4" w:rsidRDefault="004943B2" w:rsidP="00523809">
            <w:pPr>
              <w:jc w:val="both"/>
              <w:rPr>
                <w:rFonts w:ascii="Open Sans" w:hAnsi="Open Sans" w:cs="Open Sans"/>
                <w:color w:val="007BA1"/>
                <w:sz w:val="20"/>
                <w:szCs w:val="20"/>
              </w:rPr>
            </w:pPr>
          </w:p>
        </w:tc>
        <w:tc>
          <w:tcPr>
            <w:tcW w:w="1258" w:type="dxa"/>
            <w:shd w:val="clear" w:color="auto" w:fill="8EAADB" w:themeFill="accent1" w:themeFillTint="99"/>
          </w:tcPr>
          <w:p w14:paraId="15441221" w14:textId="77777777" w:rsidR="004943B2" w:rsidRPr="00D95FE4" w:rsidRDefault="004943B2" w:rsidP="00523809">
            <w:pPr>
              <w:jc w:val="both"/>
              <w:rPr>
                <w:rFonts w:ascii="Open Sans" w:hAnsi="Open Sans" w:cs="Open Sans"/>
                <w:color w:val="007BA1"/>
                <w:sz w:val="20"/>
                <w:szCs w:val="20"/>
              </w:rPr>
            </w:pPr>
          </w:p>
        </w:tc>
        <w:tc>
          <w:tcPr>
            <w:tcW w:w="1386" w:type="dxa"/>
            <w:shd w:val="clear" w:color="auto" w:fill="8EAADB" w:themeFill="accent1" w:themeFillTint="99"/>
          </w:tcPr>
          <w:p w14:paraId="6F7825CC" w14:textId="77777777" w:rsidR="004943B2" w:rsidRPr="00D95FE4" w:rsidRDefault="004943B2" w:rsidP="00523809">
            <w:pPr>
              <w:jc w:val="both"/>
              <w:rPr>
                <w:rFonts w:ascii="Open Sans" w:hAnsi="Open Sans" w:cs="Open Sans"/>
                <w:color w:val="007BA1"/>
                <w:sz w:val="20"/>
                <w:szCs w:val="20"/>
              </w:rPr>
            </w:pPr>
          </w:p>
        </w:tc>
      </w:tr>
    </w:tbl>
    <w:p w14:paraId="1EC208EA" w14:textId="32DDF7DF" w:rsidR="004943B2" w:rsidRPr="00D95FE4" w:rsidRDefault="004943B2" w:rsidP="004943B2">
      <w:pPr>
        <w:jc w:val="both"/>
        <w:rPr>
          <w:rFonts w:ascii="Open Sans" w:hAnsi="Open Sans" w:cs="Open Sans"/>
          <w:b/>
          <w:bCs/>
          <w:color w:val="007BA1"/>
          <w:sz w:val="20"/>
          <w:szCs w:val="20"/>
          <w:lang w:val="en-US"/>
        </w:rPr>
      </w:pPr>
    </w:p>
    <w:p w14:paraId="7C941DE4" w14:textId="6926E5D4" w:rsidR="00CC2480" w:rsidRPr="00D95FE4" w:rsidRDefault="00CC2480" w:rsidP="00A60654">
      <w:pPr>
        <w:rPr>
          <w:rFonts w:ascii="Open Sans" w:hAnsi="Open Sans" w:cs="Open Sans"/>
          <w:b/>
          <w:i/>
          <w:sz w:val="18"/>
          <w:szCs w:val="18"/>
          <w:lang w:val="da-DK"/>
        </w:rPr>
      </w:pPr>
      <w:r w:rsidRPr="00D95FE4">
        <w:rPr>
          <w:rFonts w:ascii="Open Sans" w:hAnsi="Open Sans" w:cs="Open Sans"/>
          <w:b/>
          <w:i/>
          <w:sz w:val="18"/>
          <w:szCs w:val="18"/>
          <w:lang w:val="da-DK"/>
        </w:rPr>
        <w:t>Project Summary</w:t>
      </w:r>
    </w:p>
    <w:p w14:paraId="2C685FEC" w14:textId="20311AB2" w:rsidR="001F340A" w:rsidRPr="00D95FE4" w:rsidRDefault="00CC2480" w:rsidP="00A60654">
      <w:pPr>
        <w:rPr>
          <w:rFonts w:ascii="Open Sans" w:hAnsi="Open Sans" w:cs="Open Sans"/>
          <w:sz w:val="18"/>
          <w:szCs w:val="18"/>
          <w:highlight w:val="yellow"/>
          <w:lang w:val="en-US"/>
        </w:rPr>
      </w:pPr>
      <w:r w:rsidRPr="00D95FE4">
        <w:rPr>
          <w:rFonts w:ascii="Open Sans" w:hAnsi="Open Sans" w:cs="Open Sans"/>
          <w:sz w:val="18"/>
          <w:szCs w:val="18"/>
          <w:highlight w:val="yellow"/>
          <w:lang w:val="en-US"/>
        </w:rPr>
        <w:t xml:space="preserve">&lt;Automated from </w:t>
      </w:r>
      <w:proofErr w:type="spellStart"/>
      <w:r w:rsidRPr="00D95FE4">
        <w:rPr>
          <w:rFonts w:ascii="Open Sans" w:hAnsi="Open Sans" w:cs="Open Sans"/>
          <w:sz w:val="18"/>
          <w:szCs w:val="18"/>
          <w:highlight w:val="yellow"/>
          <w:lang w:val="en-US"/>
        </w:rPr>
        <w:t>Jems</w:t>
      </w:r>
      <w:proofErr w:type="spellEnd"/>
      <w:proofErr w:type="gramStart"/>
      <w:r w:rsidRPr="00D95FE4">
        <w:rPr>
          <w:rFonts w:ascii="Open Sans" w:hAnsi="Open Sans" w:cs="Open Sans"/>
          <w:sz w:val="18"/>
          <w:szCs w:val="18"/>
          <w:highlight w:val="yellow"/>
          <w:lang w:val="en-US"/>
        </w:rPr>
        <w:t>&gt;</w:t>
      </w:r>
      <w:r w:rsidRPr="00D95FE4">
        <w:rPr>
          <w:rFonts w:ascii="Open Sans" w:hAnsi="Open Sans" w:cs="Open Sans"/>
          <w:sz w:val="18"/>
          <w:szCs w:val="18"/>
          <w:lang w:val="en-US"/>
        </w:rPr>
        <w:t xml:space="preserve"> </w:t>
      </w:r>
      <w:r w:rsidRPr="00D95FE4">
        <w:rPr>
          <w:rFonts w:ascii="Open Sans" w:hAnsi="Open Sans" w:cs="Open Sans"/>
          <w:sz w:val="18"/>
          <w:szCs w:val="18"/>
          <w:highlight w:val="yellow"/>
          <w:lang w:val="en-US"/>
        </w:rPr>
        <w:t> </w:t>
      </w:r>
      <w:r w:rsidR="003A3EA8" w:rsidRPr="00D95FE4">
        <w:rPr>
          <w:rFonts w:ascii="Open Sans" w:hAnsi="Open Sans" w:cs="Open Sans"/>
          <w:sz w:val="18"/>
          <w:szCs w:val="18"/>
          <w:highlight w:val="yellow"/>
          <w:lang w:val="en-US"/>
        </w:rPr>
        <w:t>(</w:t>
      </w:r>
      <w:proofErr w:type="gramEnd"/>
      <w:r w:rsidR="003A3EA8" w:rsidRPr="00D95FE4">
        <w:rPr>
          <w:rFonts w:ascii="Open Sans" w:hAnsi="Open Sans" w:cs="Open Sans"/>
          <w:sz w:val="18"/>
          <w:szCs w:val="18"/>
          <w:highlight w:val="yellow"/>
          <w:lang w:val="en-US"/>
        </w:rPr>
        <w:t>A2 Project Summary</w:t>
      </w:r>
      <w:r w:rsidR="00A60654">
        <w:rPr>
          <w:rFonts w:ascii="Open Sans" w:hAnsi="Open Sans" w:cs="Open Sans"/>
          <w:sz w:val="18"/>
          <w:szCs w:val="18"/>
          <w:highlight w:val="yellow"/>
          <w:lang w:val="en-US"/>
        </w:rPr>
        <w:t>)</w:t>
      </w:r>
      <w:r w:rsidRPr="00D95FE4">
        <w:rPr>
          <w:rFonts w:ascii="Open Sans" w:hAnsi="Open Sans" w:cs="Open Sans"/>
          <w:sz w:val="18"/>
          <w:szCs w:val="18"/>
          <w:highlight w:val="yellow"/>
          <w:lang w:val="en-US"/>
        </w:rPr>
        <w:br/>
      </w:r>
    </w:p>
    <w:p w14:paraId="755E0E57" w14:textId="2A0AE95C" w:rsidR="004943B2" w:rsidRPr="00D95FE4" w:rsidRDefault="004943B2" w:rsidP="00A60654">
      <w:pPr>
        <w:rPr>
          <w:rFonts w:ascii="Open Sans" w:hAnsi="Open Sans" w:cs="Open Sans"/>
          <w:b/>
          <w:i/>
          <w:sz w:val="18"/>
          <w:szCs w:val="18"/>
          <w:lang w:val="da-DK"/>
        </w:rPr>
      </w:pPr>
      <w:r w:rsidRPr="00D95FE4">
        <w:rPr>
          <w:rFonts w:ascii="Open Sans" w:hAnsi="Open Sans" w:cs="Open Sans"/>
          <w:b/>
          <w:i/>
          <w:sz w:val="18"/>
          <w:szCs w:val="18"/>
          <w:lang w:val="da-DK"/>
        </w:rPr>
        <w:t>Specific conditions</w:t>
      </w:r>
    </w:p>
    <w:p w14:paraId="1587173E" w14:textId="649DA69D" w:rsidR="004520CA" w:rsidRPr="00D95FE4" w:rsidRDefault="004943B2" w:rsidP="00A60654">
      <w:pPr>
        <w:rPr>
          <w:rFonts w:ascii="Open Sans" w:hAnsi="Open Sans" w:cs="Open Sans"/>
          <w:sz w:val="18"/>
          <w:szCs w:val="18"/>
          <w:highlight w:val="yellow"/>
          <w:lang w:val="en-US"/>
        </w:rPr>
      </w:pPr>
      <w:r w:rsidRPr="00D95FE4">
        <w:rPr>
          <w:rFonts w:ascii="Open Sans" w:hAnsi="Open Sans" w:cs="Open Sans"/>
          <w:sz w:val="18"/>
          <w:szCs w:val="18"/>
          <w:highlight w:val="yellow"/>
          <w:lang w:val="en-US"/>
        </w:rPr>
        <w:lastRenderedPageBreak/>
        <w:t xml:space="preserve">&lt;Automated from </w:t>
      </w:r>
      <w:proofErr w:type="spellStart"/>
      <w:r w:rsidRPr="00D95FE4">
        <w:rPr>
          <w:rFonts w:ascii="Open Sans" w:hAnsi="Open Sans" w:cs="Open Sans"/>
          <w:sz w:val="18"/>
          <w:szCs w:val="18"/>
          <w:highlight w:val="yellow"/>
          <w:lang w:val="en-US"/>
        </w:rPr>
        <w:t>Jems</w:t>
      </w:r>
      <w:proofErr w:type="spellEnd"/>
      <w:r w:rsidR="00816A28" w:rsidRPr="00D95FE4">
        <w:rPr>
          <w:rFonts w:ascii="Open Sans" w:hAnsi="Open Sans" w:cs="Open Sans"/>
          <w:sz w:val="18"/>
          <w:szCs w:val="18"/>
          <w:highlight w:val="yellow"/>
          <w:lang w:val="en-US"/>
        </w:rPr>
        <w:t>?</w:t>
      </w:r>
      <w:r w:rsidRPr="00D95FE4">
        <w:rPr>
          <w:rFonts w:ascii="Open Sans" w:hAnsi="Open Sans" w:cs="Open Sans"/>
          <w:sz w:val="18"/>
          <w:szCs w:val="18"/>
          <w:highlight w:val="yellow"/>
          <w:lang w:val="en-US"/>
        </w:rPr>
        <w:t>&gt;</w:t>
      </w:r>
      <w:r w:rsidRPr="00D95FE4">
        <w:rPr>
          <w:rFonts w:ascii="Open Sans" w:hAnsi="Open Sans" w:cs="Open Sans"/>
          <w:sz w:val="18"/>
          <w:szCs w:val="18"/>
          <w:lang w:val="en-US"/>
        </w:rPr>
        <w:t xml:space="preserve"> </w:t>
      </w:r>
      <w:r w:rsidR="003A3EA8" w:rsidRPr="00D95FE4">
        <w:rPr>
          <w:rFonts w:ascii="Open Sans" w:hAnsi="Open Sans" w:cs="Open Sans"/>
          <w:sz w:val="18"/>
          <w:szCs w:val="18"/>
          <w:highlight w:val="yellow"/>
          <w:lang w:val="en-US"/>
        </w:rPr>
        <w:t>(Depending on the project and what specific conditions apply</w:t>
      </w:r>
      <w:r w:rsidR="00A6534A" w:rsidRPr="00D95FE4">
        <w:rPr>
          <w:rFonts w:ascii="Open Sans" w:hAnsi="Open Sans" w:cs="Open Sans"/>
          <w:sz w:val="18"/>
          <w:szCs w:val="18"/>
          <w:highlight w:val="yellow"/>
          <w:lang w:val="en-US"/>
        </w:rPr>
        <w:t>, mainly related to state aid and</w:t>
      </w:r>
      <w:r w:rsidR="00FE4EEF" w:rsidRPr="00D95FE4">
        <w:rPr>
          <w:rFonts w:ascii="Open Sans" w:hAnsi="Open Sans" w:cs="Open Sans"/>
          <w:sz w:val="18"/>
          <w:szCs w:val="18"/>
          <w:highlight w:val="yellow"/>
          <w:lang w:val="en-US"/>
        </w:rPr>
        <w:t>/or</w:t>
      </w:r>
      <w:r w:rsidR="00A6534A" w:rsidRPr="00D95FE4">
        <w:rPr>
          <w:rFonts w:ascii="Open Sans" w:hAnsi="Open Sans" w:cs="Open Sans"/>
          <w:sz w:val="18"/>
          <w:szCs w:val="18"/>
          <w:highlight w:val="yellow"/>
          <w:lang w:val="en-US"/>
        </w:rPr>
        <w:t xml:space="preserve"> lump sum projects</w:t>
      </w:r>
      <w:r w:rsidR="00C00125">
        <w:rPr>
          <w:rFonts w:ascii="Open Sans" w:hAnsi="Open Sans" w:cs="Open Sans"/>
          <w:sz w:val="18"/>
          <w:szCs w:val="18"/>
          <w:highlight w:val="yellow"/>
          <w:lang w:val="en-US"/>
        </w:rPr>
        <w:t>, where relevant</w:t>
      </w:r>
      <w:r w:rsidR="003A3EA8" w:rsidRPr="00D95FE4">
        <w:rPr>
          <w:rFonts w:ascii="Open Sans" w:hAnsi="Open Sans" w:cs="Open Sans"/>
          <w:sz w:val="18"/>
          <w:szCs w:val="18"/>
          <w:highlight w:val="yellow"/>
          <w:lang w:val="en-US"/>
        </w:rPr>
        <w:t>)</w:t>
      </w:r>
    </w:p>
    <w:p w14:paraId="7A936775" w14:textId="1D159E18" w:rsidR="004520CA" w:rsidRPr="00D95FE4" w:rsidRDefault="004520CA" w:rsidP="00A60654">
      <w:pPr>
        <w:rPr>
          <w:rFonts w:ascii="Open Sans" w:hAnsi="Open Sans" w:cs="Open Sans"/>
          <w:sz w:val="18"/>
          <w:szCs w:val="18"/>
          <w:lang w:val="en-US"/>
        </w:rPr>
      </w:pPr>
      <w:r w:rsidRPr="00D95FE4">
        <w:rPr>
          <w:rFonts w:ascii="Open Sans" w:hAnsi="Open Sans" w:cs="Open Sans"/>
          <w:sz w:val="18"/>
          <w:szCs w:val="18"/>
          <w:lang w:val="en-US"/>
        </w:rPr>
        <w:t xml:space="preserve">1) </w:t>
      </w:r>
      <w:r w:rsidR="005868AE" w:rsidRPr="00D95FE4">
        <w:rPr>
          <w:rFonts w:ascii="Open Sans" w:hAnsi="Open Sans" w:cs="Open Sans"/>
          <w:sz w:val="18"/>
          <w:szCs w:val="18"/>
          <w:highlight w:val="yellow"/>
          <w:lang w:val="en-US"/>
        </w:rPr>
        <w:t>X</w:t>
      </w:r>
      <w:r w:rsidR="005868AE" w:rsidRPr="00D95FE4">
        <w:rPr>
          <w:rFonts w:ascii="Open Sans" w:hAnsi="Open Sans" w:cs="Open Sans"/>
          <w:sz w:val="18"/>
          <w:szCs w:val="18"/>
          <w:lang w:val="en-US"/>
        </w:rPr>
        <w:t xml:space="preserve"> EUR </w:t>
      </w:r>
      <w:r w:rsidRPr="00D95FE4">
        <w:rPr>
          <w:rFonts w:ascii="Open Sans" w:hAnsi="Open Sans" w:cs="Open Sans"/>
          <w:sz w:val="18"/>
          <w:szCs w:val="18"/>
          <w:lang w:val="en-US"/>
        </w:rPr>
        <w:t xml:space="preserve">from the </w:t>
      </w:r>
      <w:r w:rsidRPr="00D95FE4">
        <w:rPr>
          <w:rFonts w:ascii="Open Sans" w:hAnsi="Open Sans" w:cs="Open Sans"/>
          <w:sz w:val="18"/>
          <w:szCs w:val="18"/>
          <w:highlight w:val="yellow"/>
          <w:lang w:val="en-US"/>
        </w:rPr>
        <w:t>X</w:t>
      </w:r>
      <w:r w:rsidR="005868AE" w:rsidRPr="00D95FE4">
        <w:rPr>
          <w:rFonts w:ascii="Open Sans" w:hAnsi="Open Sans" w:cs="Open Sans"/>
          <w:sz w:val="18"/>
          <w:szCs w:val="18"/>
          <w:lang w:val="en-US"/>
        </w:rPr>
        <w:t xml:space="preserve"> funding source</w:t>
      </w:r>
      <w:r w:rsidRPr="00D95FE4">
        <w:rPr>
          <w:rFonts w:ascii="Open Sans" w:hAnsi="Open Sans" w:cs="Open Sans"/>
          <w:sz w:val="18"/>
          <w:szCs w:val="18"/>
          <w:lang w:val="en-US"/>
        </w:rPr>
        <w:t xml:space="preserve"> is granted to partner </w:t>
      </w:r>
      <w:r w:rsidRPr="00D95FE4">
        <w:rPr>
          <w:rFonts w:ascii="Open Sans" w:hAnsi="Open Sans" w:cs="Open Sans"/>
          <w:sz w:val="18"/>
          <w:szCs w:val="18"/>
          <w:highlight w:val="yellow"/>
          <w:lang w:val="en-US"/>
        </w:rPr>
        <w:t>#X (Name)</w:t>
      </w:r>
      <w:r w:rsidRPr="00D95FE4">
        <w:rPr>
          <w:rFonts w:ascii="Open Sans" w:hAnsi="Open Sans" w:cs="Open Sans"/>
          <w:sz w:val="18"/>
          <w:szCs w:val="18"/>
          <w:lang w:val="en-US"/>
        </w:rPr>
        <w:t>. The grant is according to De Minimis, the EU Commission Regulation 1407, Article 3 (2013). Partner number X is obligated to report the use of De Minimis to relevant (country) authorities.</w:t>
      </w:r>
    </w:p>
    <w:p w14:paraId="03F4EDB7" w14:textId="1B06CCCC" w:rsidR="004520CA" w:rsidRPr="00D95FE4" w:rsidRDefault="004520CA" w:rsidP="00A60654">
      <w:pPr>
        <w:rPr>
          <w:rFonts w:ascii="Open Sans" w:hAnsi="Open Sans" w:cs="Open Sans"/>
          <w:sz w:val="18"/>
          <w:szCs w:val="18"/>
          <w:lang w:val="en-US"/>
        </w:rPr>
      </w:pPr>
      <w:r w:rsidRPr="00D95FE4">
        <w:rPr>
          <w:rFonts w:ascii="Open Sans" w:hAnsi="Open Sans" w:cs="Open Sans"/>
          <w:sz w:val="18"/>
          <w:szCs w:val="18"/>
          <w:lang w:val="en-US"/>
        </w:rPr>
        <w:t xml:space="preserve">- Partner </w:t>
      </w:r>
      <w:r w:rsidRPr="00D95FE4">
        <w:rPr>
          <w:rFonts w:ascii="Open Sans" w:hAnsi="Open Sans" w:cs="Open Sans"/>
          <w:sz w:val="18"/>
          <w:szCs w:val="18"/>
          <w:highlight w:val="yellow"/>
          <w:lang w:val="en-US"/>
        </w:rPr>
        <w:t>#X</w:t>
      </w:r>
      <w:r w:rsidRPr="00D95FE4">
        <w:rPr>
          <w:rFonts w:ascii="Open Sans" w:hAnsi="Open Sans" w:cs="Open Sans"/>
          <w:sz w:val="18"/>
          <w:szCs w:val="18"/>
          <w:lang w:val="en-US"/>
        </w:rPr>
        <w:t xml:space="preserve"> </w:t>
      </w:r>
      <w:proofErr w:type="gramStart"/>
      <w:r w:rsidRPr="00D95FE4">
        <w:rPr>
          <w:rFonts w:ascii="Open Sans" w:hAnsi="Open Sans" w:cs="Open Sans"/>
          <w:sz w:val="18"/>
          <w:szCs w:val="18"/>
          <w:lang w:val="en-US"/>
        </w:rPr>
        <w:t>has to</w:t>
      </w:r>
      <w:proofErr w:type="gramEnd"/>
      <w:r w:rsidRPr="00D95FE4">
        <w:rPr>
          <w:rFonts w:ascii="Open Sans" w:hAnsi="Open Sans" w:cs="Open Sans"/>
          <w:sz w:val="18"/>
          <w:szCs w:val="18"/>
          <w:lang w:val="en-US"/>
        </w:rPr>
        <w:t xml:space="preserve"> fill out “Not in difficulty” and “De Minim</w:t>
      </w:r>
      <w:r w:rsidR="00263F57">
        <w:rPr>
          <w:rFonts w:ascii="Open Sans" w:hAnsi="Open Sans" w:cs="Open Sans"/>
          <w:sz w:val="18"/>
          <w:szCs w:val="18"/>
          <w:lang w:val="en-US"/>
        </w:rPr>
        <w:t>0</w:t>
      </w:r>
      <w:r w:rsidRPr="00D95FE4">
        <w:rPr>
          <w:rFonts w:ascii="Open Sans" w:hAnsi="Open Sans" w:cs="Open Sans"/>
          <w:sz w:val="18"/>
          <w:szCs w:val="18"/>
          <w:lang w:val="en-US"/>
        </w:rPr>
        <w:t xml:space="preserve">is </w:t>
      </w:r>
      <w:proofErr w:type="spellStart"/>
      <w:r w:rsidRPr="00D95FE4">
        <w:rPr>
          <w:rFonts w:ascii="Open Sans" w:hAnsi="Open Sans" w:cs="Open Sans"/>
          <w:sz w:val="18"/>
          <w:szCs w:val="18"/>
          <w:lang w:val="en-US"/>
        </w:rPr>
        <w:t>self declaration</w:t>
      </w:r>
      <w:proofErr w:type="spellEnd"/>
      <w:r w:rsidRPr="00D95FE4">
        <w:rPr>
          <w:rFonts w:ascii="Open Sans" w:hAnsi="Open Sans" w:cs="Open Sans"/>
          <w:sz w:val="18"/>
          <w:szCs w:val="18"/>
          <w:lang w:val="en-US"/>
        </w:rPr>
        <w:t>” forms</w:t>
      </w:r>
    </w:p>
    <w:p w14:paraId="30214F9B" w14:textId="2610B2F9" w:rsidR="004520CA" w:rsidRPr="00D95FE4" w:rsidRDefault="004520CA" w:rsidP="00A60654">
      <w:pPr>
        <w:rPr>
          <w:rFonts w:ascii="Open Sans" w:hAnsi="Open Sans" w:cs="Open Sans"/>
          <w:sz w:val="18"/>
          <w:szCs w:val="18"/>
          <w:lang w:val="en-US"/>
        </w:rPr>
      </w:pPr>
      <w:r w:rsidRPr="00D95FE4">
        <w:rPr>
          <w:rFonts w:ascii="Open Sans" w:hAnsi="Open Sans" w:cs="Open Sans"/>
          <w:sz w:val="18"/>
          <w:szCs w:val="18"/>
          <w:lang w:val="en-US"/>
        </w:rPr>
        <w:t>- The lead partner is committed to store these documents for ten years following the project end date.</w:t>
      </w:r>
    </w:p>
    <w:p w14:paraId="23861B27" w14:textId="085380DF" w:rsidR="004520CA" w:rsidRPr="00D95FE4" w:rsidRDefault="004520CA" w:rsidP="00A60654">
      <w:pPr>
        <w:rPr>
          <w:rFonts w:ascii="Open Sans" w:hAnsi="Open Sans" w:cs="Open Sans"/>
          <w:sz w:val="18"/>
          <w:szCs w:val="18"/>
          <w:lang w:val="en-US"/>
        </w:rPr>
      </w:pPr>
      <w:r w:rsidRPr="00D95FE4">
        <w:rPr>
          <w:rFonts w:ascii="Open Sans" w:hAnsi="Open Sans" w:cs="Open Sans"/>
          <w:sz w:val="18"/>
          <w:szCs w:val="18"/>
          <w:lang w:val="en-US"/>
        </w:rPr>
        <w:t xml:space="preserve">2) EUR </w:t>
      </w:r>
      <w:r w:rsidRPr="00D95FE4">
        <w:rPr>
          <w:rFonts w:ascii="Open Sans" w:hAnsi="Open Sans" w:cs="Open Sans"/>
          <w:sz w:val="18"/>
          <w:szCs w:val="18"/>
          <w:highlight w:val="yellow"/>
          <w:lang w:val="en-US"/>
        </w:rPr>
        <w:t>X</w:t>
      </w:r>
      <w:r w:rsidRPr="00D95FE4">
        <w:rPr>
          <w:rFonts w:ascii="Open Sans" w:hAnsi="Open Sans" w:cs="Open Sans"/>
          <w:sz w:val="18"/>
          <w:szCs w:val="18"/>
          <w:lang w:val="en-US"/>
        </w:rPr>
        <w:t xml:space="preserve"> from the </w:t>
      </w:r>
      <w:r w:rsidRPr="00D95FE4">
        <w:rPr>
          <w:rFonts w:ascii="Open Sans" w:hAnsi="Open Sans" w:cs="Open Sans"/>
          <w:sz w:val="18"/>
          <w:szCs w:val="18"/>
          <w:highlight w:val="yellow"/>
          <w:lang w:val="en-US"/>
        </w:rPr>
        <w:t>ERDF</w:t>
      </w:r>
      <w:r w:rsidRPr="00D95FE4">
        <w:rPr>
          <w:rFonts w:ascii="Open Sans" w:hAnsi="Open Sans" w:cs="Open Sans"/>
          <w:sz w:val="18"/>
          <w:szCs w:val="18"/>
          <w:lang w:val="en-US"/>
        </w:rPr>
        <w:t xml:space="preserve"> is granted to partner </w:t>
      </w:r>
      <w:r w:rsidRPr="00D95FE4">
        <w:rPr>
          <w:rFonts w:ascii="Open Sans" w:hAnsi="Open Sans" w:cs="Open Sans"/>
          <w:sz w:val="18"/>
          <w:szCs w:val="18"/>
          <w:highlight w:val="yellow"/>
          <w:lang w:val="en-US"/>
        </w:rPr>
        <w:t>X</w:t>
      </w:r>
      <w:r w:rsidRPr="00D95FE4">
        <w:rPr>
          <w:rFonts w:ascii="Open Sans" w:hAnsi="Open Sans" w:cs="Open Sans"/>
          <w:sz w:val="18"/>
          <w:szCs w:val="18"/>
          <w:lang w:val="en-US"/>
        </w:rPr>
        <w:t xml:space="preserve">, Name. The grant </w:t>
      </w:r>
      <w:r w:rsidR="00970247" w:rsidRPr="00D95FE4">
        <w:rPr>
          <w:rFonts w:ascii="Open Sans" w:hAnsi="Open Sans" w:cs="Open Sans"/>
          <w:sz w:val="18"/>
          <w:szCs w:val="18"/>
          <w:lang w:val="en-US"/>
        </w:rPr>
        <w:t>is</w:t>
      </w:r>
      <w:r w:rsidRPr="00D95FE4">
        <w:rPr>
          <w:rFonts w:ascii="Open Sans" w:hAnsi="Open Sans" w:cs="Open Sans"/>
          <w:sz w:val="18"/>
          <w:szCs w:val="18"/>
          <w:lang w:val="en-US"/>
        </w:rPr>
        <w:t xml:space="preserve"> according to the General Block Exemption Regulation, Article 20 (Council Regulation EU No </w:t>
      </w:r>
      <w:r w:rsidR="005868AE" w:rsidRPr="00D95FE4">
        <w:rPr>
          <w:rFonts w:ascii="Open Sans" w:hAnsi="Open Sans" w:cs="Open Sans"/>
          <w:sz w:val="18"/>
          <w:szCs w:val="18"/>
          <w:lang w:val="en-US"/>
        </w:rPr>
        <w:t>1237</w:t>
      </w:r>
      <w:r w:rsidRPr="00D95FE4">
        <w:rPr>
          <w:rFonts w:ascii="Open Sans" w:hAnsi="Open Sans" w:cs="Open Sans"/>
          <w:sz w:val="18"/>
          <w:szCs w:val="18"/>
          <w:lang w:val="en-US"/>
        </w:rPr>
        <w:t>/20</w:t>
      </w:r>
      <w:r w:rsidR="005868AE" w:rsidRPr="00D95FE4">
        <w:rPr>
          <w:rFonts w:ascii="Open Sans" w:hAnsi="Open Sans" w:cs="Open Sans"/>
          <w:sz w:val="18"/>
          <w:szCs w:val="18"/>
          <w:lang w:val="en-US"/>
        </w:rPr>
        <w:t>21</w:t>
      </w:r>
      <w:r w:rsidRPr="00D95FE4">
        <w:rPr>
          <w:rFonts w:ascii="Open Sans" w:hAnsi="Open Sans" w:cs="Open Sans"/>
          <w:sz w:val="18"/>
          <w:szCs w:val="18"/>
          <w:lang w:val="en-US"/>
        </w:rPr>
        <w:t xml:space="preserve">) compatible with the internal market in application of Articles 107 and 108 of the Treaty. </w:t>
      </w:r>
    </w:p>
    <w:p w14:paraId="582B6AB5" w14:textId="4E6C8984" w:rsidR="001A3215" w:rsidRPr="00D95FE4" w:rsidRDefault="004520CA" w:rsidP="00A60654">
      <w:pPr>
        <w:rPr>
          <w:rFonts w:ascii="Open Sans" w:hAnsi="Open Sans" w:cs="Open Sans"/>
          <w:sz w:val="18"/>
          <w:szCs w:val="18"/>
          <w:lang w:val="en-US"/>
        </w:rPr>
      </w:pPr>
      <w:r w:rsidRPr="00D95FE4">
        <w:rPr>
          <w:rFonts w:ascii="Open Sans" w:hAnsi="Open Sans" w:cs="Open Sans"/>
          <w:sz w:val="18"/>
          <w:szCs w:val="18"/>
          <w:lang w:val="en-US"/>
        </w:rPr>
        <w:t>Where indirect state aid such as training, business support etc. is provided by the project to end-beneficiaries, the project partners have the responsibility to ensure that state aid rules are complied.</w:t>
      </w:r>
      <w:r w:rsidR="00C67955" w:rsidRPr="00D95FE4">
        <w:rPr>
          <w:rFonts w:ascii="Open Sans" w:hAnsi="Open Sans" w:cs="Open Sans"/>
          <w:sz w:val="18"/>
          <w:szCs w:val="18"/>
          <w:lang w:val="en-US"/>
        </w:rPr>
        <w:br/>
      </w:r>
      <w:r w:rsidR="00C67955" w:rsidRPr="00D95FE4">
        <w:rPr>
          <w:rFonts w:ascii="Open Sans" w:hAnsi="Open Sans" w:cs="Open Sans"/>
          <w:sz w:val="18"/>
          <w:szCs w:val="18"/>
          <w:lang w:val="en-US"/>
        </w:rPr>
        <w:br/>
        <w:t xml:space="preserve">The allocated funding is approved as a lump sum in accordance with Article </w:t>
      </w:r>
      <w:r w:rsidR="001A3215" w:rsidRPr="00D95FE4">
        <w:rPr>
          <w:rFonts w:ascii="Open Sans" w:hAnsi="Open Sans" w:cs="Open Sans"/>
          <w:sz w:val="18"/>
          <w:szCs w:val="18"/>
          <w:lang w:val="en-US"/>
        </w:rPr>
        <w:t>53</w:t>
      </w:r>
      <w:r w:rsidR="00C67955" w:rsidRPr="00D95FE4">
        <w:rPr>
          <w:rFonts w:ascii="Open Sans" w:hAnsi="Open Sans" w:cs="Open Sans"/>
          <w:sz w:val="18"/>
          <w:szCs w:val="18"/>
          <w:lang w:val="en-US"/>
        </w:rPr>
        <w:t xml:space="preserve"> of Regulation </w:t>
      </w:r>
      <w:r w:rsidR="001A3215" w:rsidRPr="00D95FE4">
        <w:rPr>
          <w:rFonts w:ascii="Open Sans" w:hAnsi="Open Sans" w:cs="Open Sans"/>
          <w:sz w:val="18"/>
          <w:szCs w:val="18"/>
          <w:lang w:val="en-US"/>
        </w:rPr>
        <w:t xml:space="preserve">(EU) No 2021/1060. </w:t>
      </w:r>
      <w:r w:rsidR="00C67955" w:rsidRPr="00D95FE4">
        <w:rPr>
          <w:rFonts w:ascii="Open Sans" w:hAnsi="Open Sans" w:cs="Open Sans"/>
          <w:sz w:val="18"/>
          <w:szCs w:val="18"/>
          <w:lang w:val="en-US"/>
        </w:rPr>
        <w:t xml:space="preserve">The lump sum has been </w:t>
      </w:r>
      <w:r w:rsidR="001A3215" w:rsidRPr="00D95FE4">
        <w:rPr>
          <w:rFonts w:ascii="Open Sans" w:hAnsi="Open Sans" w:cs="Open Sans"/>
          <w:sz w:val="18"/>
          <w:szCs w:val="18"/>
          <w:lang w:val="en-US"/>
        </w:rPr>
        <w:t>established</w:t>
      </w:r>
      <w:r w:rsidR="00C67955" w:rsidRPr="00D95FE4">
        <w:rPr>
          <w:rFonts w:ascii="Open Sans" w:hAnsi="Open Sans" w:cs="Open Sans"/>
          <w:sz w:val="18"/>
          <w:szCs w:val="18"/>
          <w:lang w:val="en-US"/>
        </w:rPr>
        <w:t xml:space="preserve"> </w:t>
      </w:r>
      <w:proofErr w:type="gramStart"/>
      <w:r w:rsidR="00C67955" w:rsidRPr="00D95FE4">
        <w:rPr>
          <w:rFonts w:ascii="Open Sans" w:hAnsi="Open Sans" w:cs="Open Sans"/>
          <w:sz w:val="18"/>
          <w:szCs w:val="18"/>
          <w:lang w:val="en-US"/>
        </w:rPr>
        <w:t>on the basis of</w:t>
      </w:r>
      <w:proofErr w:type="gramEnd"/>
      <w:r w:rsidR="00C67955" w:rsidRPr="00D95FE4">
        <w:rPr>
          <w:rFonts w:ascii="Open Sans" w:hAnsi="Open Sans" w:cs="Open Sans"/>
          <w:sz w:val="18"/>
          <w:szCs w:val="18"/>
          <w:lang w:val="en-US"/>
        </w:rPr>
        <w:t xml:space="preserve"> the approved project application and will be paid out provided that the reporting fulfills the conditions stated in this Grant Letter and is approved by the Joint Secretariat. </w:t>
      </w:r>
    </w:p>
    <w:p w14:paraId="0CF295E1" w14:textId="412C70DF" w:rsidR="001A3215" w:rsidRPr="00D95FE4" w:rsidRDefault="00FE4EEF" w:rsidP="00A60654">
      <w:pPr>
        <w:rPr>
          <w:rFonts w:ascii="Open Sans" w:hAnsi="Open Sans" w:cs="Open Sans"/>
          <w:sz w:val="18"/>
          <w:szCs w:val="18"/>
          <w:highlight w:val="yellow"/>
          <w:lang w:val="en-US"/>
        </w:rPr>
      </w:pPr>
      <w:r w:rsidRPr="00D95FE4">
        <w:rPr>
          <w:rFonts w:ascii="Open Sans" w:hAnsi="Open Sans" w:cs="Open Sans"/>
          <w:sz w:val="18"/>
          <w:szCs w:val="18"/>
          <w:highlight w:val="yellow"/>
          <w:lang w:val="en-US"/>
        </w:rPr>
        <w:t xml:space="preserve">&lt;Insert specific conditions for lump sum project &lt;Automated from </w:t>
      </w:r>
      <w:proofErr w:type="spellStart"/>
      <w:r w:rsidRPr="00D95FE4">
        <w:rPr>
          <w:rFonts w:ascii="Open Sans" w:hAnsi="Open Sans" w:cs="Open Sans"/>
          <w:sz w:val="18"/>
          <w:szCs w:val="18"/>
          <w:highlight w:val="yellow"/>
          <w:lang w:val="en-US"/>
        </w:rPr>
        <w:t>Jems</w:t>
      </w:r>
      <w:proofErr w:type="spellEnd"/>
      <w:r w:rsidRPr="00D95FE4">
        <w:rPr>
          <w:rFonts w:ascii="Open Sans" w:hAnsi="Open Sans" w:cs="Open Sans"/>
          <w:sz w:val="18"/>
          <w:szCs w:val="18"/>
          <w:highlight w:val="yellow"/>
          <w:lang w:val="en-US"/>
        </w:rPr>
        <w:t>?&gt;</w:t>
      </w:r>
      <w:r w:rsidRPr="00D95FE4">
        <w:rPr>
          <w:rFonts w:ascii="Open Sans" w:hAnsi="Open Sans" w:cs="Open Sans"/>
          <w:sz w:val="18"/>
          <w:szCs w:val="18"/>
          <w:lang w:val="en-US"/>
        </w:rPr>
        <w:t xml:space="preserve"> </w:t>
      </w:r>
      <w:r w:rsidRPr="00D95FE4">
        <w:rPr>
          <w:rFonts w:ascii="Open Sans" w:hAnsi="Open Sans" w:cs="Open Sans"/>
          <w:sz w:val="18"/>
          <w:szCs w:val="18"/>
          <w:highlight w:val="yellow"/>
          <w:lang w:val="en-US"/>
        </w:rPr>
        <w:t> </w:t>
      </w:r>
    </w:p>
    <w:p w14:paraId="6B9DAA1D" w14:textId="0EF036DA" w:rsidR="005B4D88" w:rsidRPr="00F8187D" w:rsidRDefault="009D4481" w:rsidP="005B4D88">
      <w:pPr>
        <w:rPr>
          <w:rFonts w:ascii="Open Sans" w:hAnsi="Open Sans" w:cs="Open Sans"/>
          <w:sz w:val="18"/>
          <w:szCs w:val="18"/>
          <w:highlight w:val="yellow"/>
          <w:lang w:val="en-US"/>
        </w:rPr>
      </w:pPr>
      <w:r w:rsidRPr="00D95FE4">
        <w:rPr>
          <w:rFonts w:ascii="Open Sans" w:hAnsi="Open Sans" w:cs="Open Sans"/>
          <w:b/>
          <w:bCs/>
          <w:sz w:val="20"/>
          <w:szCs w:val="20"/>
          <w:lang w:val="en-US"/>
        </w:rPr>
        <w:br/>
      </w:r>
      <w:bookmarkStart w:id="1" w:name="_Hlk124351526"/>
      <w:r w:rsidR="00534940" w:rsidRPr="00534940">
        <w:rPr>
          <w:rFonts w:ascii="Open Sans" w:hAnsi="Open Sans" w:cs="Open Sans"/>
          <w:sz w:val="18"/>
          <w:szCs w:val="18"/>
          <w:highlight w:val="yellow"/>
          <w:lang w:val="en-US"/>
        </w:rPr>
        <w:t>At completion, the approved preparatory project shall present the following:</w:t>
      </w:r>
      <w:r w:rsidR="00534940" w:rsidRPr="00534940">
        <w:rPr>
          <w:rFonts w:ascii="Open Sans" w:hAnsi="Open Sans" w:cs="Open Sans"/>
          <w:sz w:val="18"/>
          <w:szCs w:val="18"/>
          <w:highlight w:val="yellow"/>
          <w:lang w:val="en-US"/>
        </w:rPr>
        <w:br/>
      </w:r>
      <w:r w:rsidR="00534940" w:rsidRPr="00534940">
        <w:rPr>
          <w:rFonts w:ascii="Open Sans" w:hAnsi="Open Sans" w:cs="Open Sans"/>
          <w:sz w:val="18"/>
          <w:szCs w:val="18"/>
          <w:highlight w:val="yellow"/>
          <w:lang w:val="en-US"/>
        </w:rPr>
        <w:br/>
        <w:t xml:space="preserve">The Final </w:t>
      </w:r>
      <w:r w:rsidR="00534940" w:rsidRPr="00F8187D">
        <w:rPr>
          <w:rFonts w:ascii="Open Sans" w:hAnsi="Open Sans" w:cs="Open Sans"/>
          <w:sz w:val="18"/>
          <w:szCs w:val="18"/>
          <w:highlight w:val="yellow"/>
          <w:lang w:val="en-US"/>
        </w:rPr>
        <w:t>Report must include:</w:t>
      </w:r>
    </w:p>
    <w:p w14:paraId="7350D414" w14:textId="77777777" w:rsidR="004575DD" w:rsidRPr="00F8187D" w:rsidRDefault="004575DD" w:rsidP="004575DD">
      <w:pPr>
        <w:pStyle w:val="Liststycke"/>
        <w:numPr>
          <w:ilvl w:val="0"/>
          <w:numId w:val="21"/>
        </w:numPr>
        <w:rPr>
          <w:rFonts w:ascii="Open Sans" w:hAnsi="Open Sans" w:cs="Open Sans"/>
          <w:sz w:val="18"/>
          <w:szCs w:val="18"/>
          <w:highlight w:val="yellow"/>
          <w:lang w:val="en-US"/>
        </w:rPr>
      </w:pPr>
      <w:r w:rsidRPr="00F8187D">
        <w:rPr>
          <w:rFonts w:ascii="Open Sans" w:hAnsi="Open Sans" w:cs="Open Sans"/>
          <w:sz w:val="18"/>
          <w:szCs w:val="18"/>
          <w:highlight w:val="yellow"/>
          <w:lang w:val="en-US"/>
        </w:rPr>
        <w:t xml:space="preserve">Documentation of meetings: as a minimum an agenda and minutes for each meeting (physical or virtual). Optional: presentations, video recordings, etc. In case of public events </w:t>
      </w:r>
      <w:proofErr w:type="spellStart"/>
      <w:r w:rsidRPr="00F8187D">
        <w:rPr>
          <w:rFonts w:ascii="Open Sans" w:hAnsi="Open Sans" w:cs="Open Sans"/>
          <w:sz w:val="18"/>
          <w:szCs w:val="18"/>
          <w:highlight w:val="yellow"/>
          <w:lang w:val="en-US"/>
        </w:rPr>
        <w:t>organised</w:t>
      </w:r>
      <w:proofErr w:type="spellEnd"/>
      <w:r w:rsidRPr="00F8187D">
        <w:rPr>
          <w:rFonts w:ascii="Open Sans" w:hAnsi="Open Sans" w:cs="Open Sans"/>
          <w:sz w:val="18"/>
          <w:szCs w:val="18"/>
          <w:highlight w:val="yellow"/>
          <w:lang w:val="en-US"/>
        </w:rPr>
        <w:t xml:space="preserve"> by the project, an event report including an overview of the target groups reached. </w:t>
      </w:r>
      <w:r w:rsidRPr="00F8187D">
        <w:rPr>
          <w:rFonts w:ascii="Open Sans" w:hAnsi="Open Sans" w:cs="Open Sans"/>
          <w:sz w:val="18"/>
          <w:szCs w:val="18"/>
          <w:highlight w:val="yellow"/>
          <w:lang w:val="en-US"/>
        </w:rPr>
        <w:br/>
      </w:r>
    </w:p>
    <w:p w14:paraId="7EE4E5A5" w14:textId="77777777" w:rsidR="004575DD" w:rsidRPr="00F8187D" w:rsidRDefault="004575DD" w:rsidP="004575DD">
      <w:pPr>
        <w:pStyle w:val="Liststycke"/>
        <w:numPr>
          <w:ilvl w:val="0"/>
          <w:numId w:val="21"/>
        </w:numPr>
        <w:rPr>
          <w:rFonts w:ascii="Open Sans" w:hAnsi="Open Sans" w:cs="Open Sans"/>
          <w:sz w:val="18"/>
          <w:szCs w:val="18"/>
          <w:highlight w:val="yellow"/>
          <w:lang w:val="en-US"/>
        </w:rPr>
      </w:pPr>
      <w:r w:rsidRPr="00F8187D">
        <w:rPr>
          <w:rFonts w:ascii="Open Sans" w:hAnsi="Open Sans" w:cs="Open Sans"/>
          <w:sz w:val="18"/>
          <w:szCs w:val="18"/>
          <w:highlight w:val="yellow"/>
          <w:lang w:val="en-US"/>
        </w:rPr>
        <w:t>Documentation of project idea development and partnership development: as a minimum a more developed project idea (</w:t>
      </w:r>
      <w:proofErr w:type="gramStart"/>
      <w:r w:rsidRPr="00F8187D">
        <w:rPr>
          <w:rFonts w:ascii="Open Sans" w:hAnsi="Open Sans" w:cs="Open Sans"/>
          <w:sz w:val="18"/>
          <w:szCs w:val="18"/>
          <w:highlight w:val="yellow"/>
          <w:lang w:val="en-US"/>
        </w:rPr>
        <w:t>e.g.</w:t>
      </w:r>
      <w:proofErr w:type="gramEnd"/>
      <w:r w:rsidRPr="00F8187D">
        <w:rPr>
          <w:rFonts w:ascii="Open Sans" w:hAnsi="Open Sans" w:cs="Open Sans"/>
          <w:sz w:val="18"/>
          <w:szCs w:val="18"/>
          <w:highlight w:val="yellow"/>
          <w:lang w:val="en-US"/>
        </w:rPr>
        <w:t xml:space="preserve"> a draft main application), an overview of the partners found during the project, and an indication of whether a main project application can be expected. </w:t>
      </w:r>
      <w:r w:rsidRPr="00F8187D">
        <w:rPr>
          <w:rFonts w:ascii="Open Sans" w:hAnsi="Open Sans" w:cs="Open Sans"/>
          <w:sz w:val="18"/>
          <w:szCs w:val="18"/>
          <w:highlight w:val="yellow"/>
          <w:lang w:val="en-US"/>
        </w:rPr>
        <w:br/>
      </w:r>
    </w:p>
    <w:p w14:paraId="0A6E04BA" w14:textId="111F2A92" w:rsidR="004575DD" w:rsidRPr="00F8187D" w:rsidRDefault="004575DD" w:rsidP="004575DD">
      <w:pPr>
        <w:pStyle w:val="xmsolistparagraph"/>
        <w:numPr>
          <w:ilvl w:val="0"/>
          <w:numId w:val="21"/>
        </w:numPr>
        <w:rPr>
          <w:rFonts w:ascii="Open Sans" w:hAnsi="Open Sans" w:cs="Open Sans"/>
          <w:sz w:val="18"/>
          <w:szCs w:val="18"/>
          <w:highlight w:val="yellow"/>
          <w:lang w:val="en-US" w:eastAsia="en-US"/>
        </w:rPr>
      </w:pPr>
      <w:r w:rsidRPr="00F8187D">
        <w:rPr>
          <w:rFonts w:ascii="Open Sans" w:hAnsi="Open Sans" w:cs="Open Sans"/>
          <w:sz w:val="18"/>
          <w:szCs w:val="18"/>
          <w:highlight w:val="yellow"/>
          <w:lang w:val="en-US" w:eastAsia="en-US"/>
        </w:rPr>
        <w:t xml:space="preserve">Documentation of project specific deliverables outlined in the application to prepare the main project implementation, such as user surveys, feasibility studies, stakeholder mappings, analyses, or other relevant documents. List each specific deliverable and its format, </w:t>
      </w:r>
      <w:proofErr w:type="gramStart"/>
      <w:r w:rsidRPr="00F8187D">
        <w:rPr>
          <w:rFonts w:ascii="Open Sans" w:hAnsi="Open Sans" w:cs="Open Sans"/>
          <w:sz w:val="18"/>
          <w:szCs w:val="18"/>
          <w:highlight w:val="yellow"/>
          <w:lang w:val="en-US" w:eastAsia="en-US"/>
        </w:rPr>
        <w:t>e.g.</w:t>
      </w:r>
      <w:proofErr w:type="gramEnd"/>
      <w:r w:rsidRPr="00F8187D">
        <w:rPr>
          <w:rFonts w:ascii="Open Sans" w:hAnsi="Open Sans" w:cs="Open Sans"/>
          <w:sz w:val="18"/>
          <w:szCs w:val="18"/>
          <w:highlight w:val="yellow"/>
          <w:lang w:val="en-US" w:eastAsia="en-US"/>
        </w:rPr>
        <w:t xml:space="preserve"> a report, a list, a survey summary (it should be possible to find this in the work plan):</w:t>
      </w:r>
    </w:p>
    <w:p w14:paraId="441913B7" w14:textId="77777777" w:rsidR="004575DD" w:rsidRPr="00F8187D" w:rsidRDefault="004575DD" w:rsidP="004575DD">
      <w:pPr>
        <w:pStyle w:val="xmsolistparagraph"/>
        <w:numPr>
          <w:ilvl w:val="1"/>
          <w:numId w:val="21"/>
        </w:numPr>
        <w:rPr>
          <w:rFonts w:ascii="Open Sans" w:hAnsi="Open Sans" w:cs="Open Sans"/>
          <w:sz w:val="18"/>
          <w:szCs w:val="18"/>
          <w:highlight w:val="yellow"/>
          <w:lang w:val="en-US" w:eastAsia="en-US"/>
        </w:rPr>
      </w:pPr>
      <w:r w:rsidRPr="00F8187D">
        <w:rPr>
          <w:rFonts w:ascii="Open Sans" w:hAnsi="Open Sans" w:cs="Open Sans"/>
          <w:sz w:val="18"/>
          <w:szCs w:val="18"/>
          <w:highlight w:val="yellow"/>
          <w:lang w:val="en-US" w:eastAsia="en-US"/>
        </w:rPr>
        <w:t>X (</w:t>
      </w:r>
      <w:proofErr w:type="gramStart"/>
      <w:r w:rsidRPr="00F8187D">
        <w:rPr>
          <w:rFonts w:ascii="Open Sans" w:hAnsi="Open Sans" w:cs="Open Sans"/>
          <w:sz w:val="18"/>
          <w:szCs w:val="18"/>
          <w:highlight w:val="yellow"/>
          <w:lang w:val="en-US" w:eastAsia="en-US"/>
        </w:rPr>
        <w:t>e.g.</w:t>
      </w:r>
      <w:proofErr w:type="gramEnd"/>
      <w:r w:rsidRPr="00F8187D">
        <w:rPr>
          <w:rFonts w:ascii="Open Sans" w:hAnsi="Open Sans" w:cs="Open Sans"/>
          <w:sz w:val="18"/>
          <w:szCs w:val="18"/>
          <w:highlight w:val="yellow"/>
          <w:lang w:val="en-US" w:eastAsia="en-US"/>
        </w:rPr>
        <w:t xml:space="preserve"> summary report of feasibility studies in 3 partner regions)</w:t>
      </w:r>
    </w:p>
    <w:p w14:paraId="11163D5B" w14:textId="77777777" w:rsidR="004575DD" w:rsidRPr="00F8187D" w:rsidRDefault="004575DD" w:rsidP="004575DD">
      <w:pPr>
        <w:pStyle w:val="xmsolistparagraph"/>
        <w:numPr>
          <w:ilvl w:val="1"/>
          <w:numId w:val="21"/>
        </w:numPr>
        <w:rPr>
          <w:rFonts w:ascii="Open Sans" w:hAnsi="Open Sans" w:cs="Open Sans"/>
          <w:sz w:val="18"/>
          <w:szCs w:val="18"/>
          <w:highlight w:val="yellow"/>
          <w:lang w:val="en-US" w:eastAsia="en-US"/>
        </w:rPr>
      </w:pPr>
      <w:r w:rsidRPr="00F8187D">
        <w:rPr>
          <w:rFonts w:ascii="Open Sans" w:hAnsi="Open Sans" w:cs="Open Sans"/>
          <w:sz w:val="18"/>
          <w:szCs w:val="18"/>
          <w:highlight w:val="yellow"/>
          <w:lang w:val="en-US" w:eastAsia="en-US"/>
        </w:rPr>
        <w:t xml:space="preserve">Y </w:t>
      </w:r>
    </w:p>
    <w:p w14:paraId="633EEAD2" w14:textId="5291331E" w:rsidR="004575DD" w:rsidRPr="00F8187D" w:rsidRDefault="004575DD" w:rsidP="004575DD">
      <w:pPr>
        <w:pStyle w:val="xmsolistparagraph"/>
        <w:numPr>
          <w:ilvl w:val="1"/>
          <w:numId w:val="21"/>
        </w:numPr>
        <w:rPr>
          <w:rFonts w:ascii="Open Sans" w:hAnsi="Open Sans" w:cs="Open Sans"/>
          <w:sz w:val="18"/>
          <w:szCs w:val="18"/>
          <w:highlight w:val="yellow"/>
          <w:lang w:val="en-US" w:eastAsia="en-US"/>
        </w:rPr>
      </w:pPr>
      <w:r w:rsidRPr="00F8187D">
        <w:rPr>
          <w:rFonts w:ascii="Open Sans" w:hAnsi="Open Sans" w:cs="Open Sans"/>
          <w:sz w:val="18"/>
          <w:szCs w:val="18"/>
          <w:highlight w:val="yellow"/>
          <w:lang w:val="en-US" w:eastAsia="en-US"/>
        </w:rPr>
        <w:t>Z</w:t>
      </w:r>
      <w:r w:rsidRPr="00F8187D">
        <w:rPr>
          <w:rFonts w:ascii="Open Sans" w:hAnsi="Open Sans" w:cs="Open Sans"/>
          <w:sz w:val="18"/>
          <w:szCs w:val="18"/>
          <w:highlight w:val="yellow"/>
          <w:lang w:val="en-US" w:eastAsia="en-US"/>
        </w:rPr>
        <w:br/>
      </w:r>
    </w:p>
    <w:p w14:paraId="3074F0FC" w14:textId="5C26AB94" w:rsidR="004575DD" w:rsidRPr="00F8187D" w:rsidRDefault="004575DD" w:rsidP="004575DD">
      <w:pPr>
        <w:pStyle w:val="xmsolistparagraph"/>
        <w:numPr>
          <w:ilvl w:val="0"/>
          <w:numId w:val="21"/>
        </w:numPr>
        <w:rPr>
          <w:rFonts w:ascii="Open Sans" w:hAnsi="Open Sans" w:cs="Open Sans"/>
          <w:sz w:val="18"/>
          <w:szCs w:val="18"/>
          <w:highlight w:val="yellow"/>
          <w:lang w:val="en-US" w:eastAsia="en-US"/>
        </w:rPr>
      </w:pPr>
      <w:r w:rsidRPr="00F8187D">
        <w:rPr>
          <w:rFonts w:ascii="Open Sans" w:hAnsi="Open Sans" w:cs="Open Sans"/>
          <w:sz w:val="18"/>
          <w:szCs w:val="18"/>
          <w:highlight w:val="yellow"/>
          <w:lang w:val="en-US"/>
        </w:rPr>
        <w:t>Documentation of how recommendations in the MC decision were followed up.</w:t>
      </w:r>
    </w:p>
    <w:p w14:paraId="6DCF6AE8" w14:textId="77777777" w:rsidR="004575DD" w:rsidRPr="005B4D88" w:rsidRDefault="004575DD" w:rsidP="005B4D88">
      <w:pPr>
        <w:rPr>
          <w:lang w:val="en-US"/>
        </w:rPr>
      </w:pPr>
    </w:p>
    <w:bookmarkEnd w:id="1"/>
    <w:p w14:paraId="1023B734" w14:textId="1C11BFF1" w:rsidR="004943B2" w:rsidRPr="00D95FE4" w:rsidRDefault="009D4481" w:rsidP="00A60654">
      <w:pPr>
        <w:rPr>
          <w:rFonts w:ascii="Open Sans" w:hAnsi="Open Sans" w:cs="Open Sans"/>
          <w:sz w:val="18"/>
          <w:szCs w:val="18"/>
          <w:lang w:val="en-US"/>
        </w:rPr>
      </w:pPr>
      <w:r w:rsidRPr="00D95FE4">
        <w:rPr>
          <w:rFonts w:ascii="Open Sans" w:hAnsi="Open Sans" w:cs="Open Sans"/>
          <w:b/>
          <w:i/>
          <w:sz w:val="18"/>
          <w:szCs w:val="18"/>
          <w:lang w:val="da-DK"/>
        </w:rPr>
        <w:t>Legal provisions</w:t>
      </w:r>
    </w:p>
    <w:p w14:paraId="612F85EA" w14:textId="4327A7F5" w:rsidR="009D4481" w:rsidRPr="00D95FE4" w:rsidRDefault="009D4481" w:rsidP="00A60654">
      <w:pPr>
        <w:rPr>
          <w:rFonts w:ascii="Open Sans" w:hAnsi="Open Sans" w:cs="Open Sans"/>
          <w:sz w:val="18"/>
          <w:szCs w:val="18"/>
          <w:lang w:val="en-US"/>
        </w:rPr>
      </w:pPr>
      <w:r w:rsidRPr="00D95FE4">
        <w:rPr>
          <w:rFonts w:ascii="Open Sans" w:hAnsi="Open Sans" w:cs="Open Sans"/>
          <w:sz w:val="18"/>
          <w:szCs w:val="18"/>
          <w:lang w:val="en-US"/>
        </w:rPr>
        <w:t xml:space="preserve">This Grant Letter is concluded </w:t>
      </w:r>
      <w:proofErr w:type="gramStart"/>
      <w:r w:rsidRPr="00D95FE4">
        <w:rPr>
          <w:rFonts w:ascii="Open Sans" w:hAnsi="Open Sans" w:cs="Open Sans"/>
          <w:sz w:val="18"/>
          <w:szCs w:val="18"/>
          <w:lang w:val="en-US"/>
        </w:rPr>
        <w:t>on the basis of</w:t>
      </w:r>
      <w:proofErr w:type="gramEnd"/>
      <w:r w:rsidRPr="00D95FE4">
        <w:rPr>
          <w:rFonts w:ascii="Open Sans" w:hAnsi="Open Sans" w:cs="Open Sans"/>
          <w:sz w:val="18"/>
          <w:szCs w:val="18"/>
          <w:lang w:val="en-US"/>
        </w:rPr>
        <w:t xml:space="preserve"> the following legal provisions: </w:t>
      </w:r>
    </w:p>
    <w:p w14:paraId="0E5B08DA" w14:textId="00BBE1BD" w:rsidR="004943B2" w:rsidRPr="00D95FE4" w:rsidRDefault="004943B2" w:rsidP="00A60654">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lastRenderedPageBreak/>
        <w:t>Article 1: Legal framework and contractual basis</w:t>
      </w:r>
    </w:p>
    <w:p w14:paraId="556F45D9" w14:textId="316EA38D"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1. The following legal provisions and document</w:t>
      </w:r>
      <w:r w:rsidR="001A3215" w:rsidRPr="00D95FE4">
        <w:rPr>
          <w:rFonts w:ascii="Open Sans" w:hAnsi="Open Sans" w:cs="Open Sans"/>
          <w:sz w:val="18"/>
          <w:szCs w:val="18"/>
          <w:lang w:val="en-US"/>
        </w:rPr>
        <w:t>s</w:t>
      </w:r>
      <w:r w:rsidRPr="00D95FE4">
        <w:rPr>
          <w:rFonts w:ascii="Open Sans" w:hAnsi="Open Sans" w:cs="Open Sans"/>
          <w:sz w:val="18"/>
          <w:szCs w:val="18"/>
          <w:lang w:val="en-US"/>
        </w:rPr>
        <w:t xml:space="preserve"> constitute the basis of this </w:t>
      </w:r>
      <w:r w:rsidR="009D4481"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and the legal framework for the implementation of the project </w:t>
      </w:r>
      <w:r w:rsidR="009D4481" w:rsidRPr="00D95FE4">
        <w:rPr>
          <w:rFonts w:ascii="Open Sans" w:hAnsi="Open Sans" w:cs="Open Sans"/>
          <w:sz w:val="18"/>
          <w:szCs w:val="18"/>
          <w:highlight w:val="yellow"/>
          <w:lang w:val="en-US"/>
        </w:rPr>
        <w:t>&lt;</w:t>
      </w:r>
      <w:r w:rsidR="009425FF" w:rsidRPr="00D95FE4">
        <w:rPr>
          <w:rFonts w:ascii="Open Sans" w:hAnsi="Open Sans" w:cs="Open Sans"/>
          <w:sz w:val="18"/>
          <w:szCs w:val="18"/>
          <w:highlight w:val="yellow"/>
          <w:lang w:val="en-US"/>
        </w:rPr>
        <w:t xml:space="preserve"> </w:t>
      </w:r>
      <w:r w:rsidR="009D4481" w:rsidRPr="00D95FE4">
        <w:rPr>
          <w:rFonts w:ascii="Open Sans" w:hAnsi="Open Sans" w:cs="Open Sans"/>
          <w:sz w:val="18"/>
          <w:szCs w:val="18"/>
          <w:highlight w:val="yellow"/>
          <w:lang w:val="en-US"/>
        </w:rPr>
        <w:t xml:space="preserve">Automated from </w:t>
      </w:r>
      <w:proofErr w:type="spellStart"/>
      <w:r w:rsidR="009D4481" w:rsidRPr="00D95FE4">
        <w:rPr>
          <w:rFonts w:ascii="Open Sans" w:hAnsi="Open Sans" w:cs="Open Sans"/>
          <w:sz w:val="18"/>
          <w:szCs w:val="18"/>
          <w:highlight w:val="yellow"/>
          <w:lang w:val="en-US"/>
        </w:rPr>
        <w:t>Jems</w:t>
      </w:r>
      <w:proofErr w:type="spellEnd"/>
      <w:r w:rsidR="009D4481" w:rsidRPr="00D95FE4">
        <w:rPr>
          <w:rFonts w:ascii="Open Sans" w:hAnsi="Open Sans" w:cs="Open Sans"/>
          <w:sz w:val="18"/>
          <w:szCs w:val="18"/>
          <w:highlight w:val="yellow"/>
          <w:lang w:val="en-US"/>
        </w:rPr>
        <w:t>&gt;</w:t>
      </w:r>
      <w:r w:rsidR="00A6534A" w:rsidRPr="00D95FE4">
        <w:rPr>
          <w:rFonts w:ascii="Open Sans" w:hAnsi="Open Sans" w:cs="Open Sans"/>
          <w:sz w:val="18"/>
          <w:szCs w:val="18"/>
          <w:highlight w:val="yellow"/>
          <w:lang w:val="en-US"/>
        </w:rPr>
        <w:t xml:space="preserve"> (Title and number)</w:t>
      </w:r>
    </w:p>
    <w:p w14:paraId="28D76795" w14:textId="75BDB869" w:rsidR="004943B2" w:rsidRPr="00D95FE4" w:rsidRDefault="004943B2" w:rsidP="00A60654">
      <w:pPr>
        <w:pStyle w:val="Liststycke"/>
        <w:numPr>
          <w:ilvl w:val="0"/>
          <w:numId w:val="16"/>
        </w:numPr>
        <w:rPr>
          <w:rFonts w:ascii="Open Sans" w:hAnsi="Open Sans" w:cs="Open Sans"/>
          <w:sz w:val="18"/>
          <w:szCs w:val="18"/>
          <w:lang w:val="en-US"/>
        </w:rPr>
      </w:pPr>
      <w:r w:rsidRPr="00D95FE4">
        <w:rPr>
          <w:rFonts w:ascii="Open Sans" w:hAnsi="Open Sans" w:cs="Open Sans"/>
          <w:sz w:val="18"/>
          <w:szCs w:val="18"/>
          <w:lang w:val="en-US"/>
        </w:rPr>
        <w:t xml:space="preserve">The European Structural and Investment Funds Regulations, Delegated and Implementing Acts for the 2021-2027 period, as further specified </w:t>
      </w:r>
      <w:proofErr w:type="gramStart"/>
      <w:r w:rsidRPr="00D95FE4">
        <w:rPr>
          <w:rFonts w:ascii="Open Sans" w:hAnsi="Open Sans" w:cs="Open Sans"/>
          <w:sz w:val="18"/>
          <w:szCs w:val="18"/>
          <w:lang w:val="en-US"/>
        </w:rPr>
        <w:t>below;</w:t>
      </w:r>
      <w:proofErr w:type="gramEnd"/>
    </w:p>
    <w:p w14:paraId="6AAD791F" w14:textId="0114C3EB" w:rsidR="004943B2" w:rsidRPr="00D95FE4" w:rsidRDefault="004943B2" w:rsidP="00A60654">
      <w:pPr>
        <w:pStyle w:val="Liststycke"/>
        <w:numPr>
          <w:ilvl w:val="0"/>
          <w:numId w:val="16"/>
        </w:numPr>
        <w:rPr>
          <w:rFonts w:ascii="Open Sans" w:hAnsi="Open Sans" w:cs="Open Sans"/>
          <w:sz w:val="18"/>
          <w:szCs w:val="18"/>
          <w:lang w:val="en-US"/>
        </w:rPr>
      </w:pPr>
      <w:r w:rsidRPr="00D95FE4">
        <w:rPr>
          <w:rFonts w:ascii="Open Sans" w:hAnsi="Open Sans" w:cs="Open Sans"/>
          <w:sz w:val="18"/>
          <w:szCs w:val="18"/>
          <w:lang w:val="en-US"/>
        </w:rPr>
        <w:t xml:space="preserve">The Interreg Programme </w:t>
      </w:r>
      <w:r w:rsidR="00086250" w:rsidRPr="00D95FE4">
        <w:rPr>
          <w:rFonts w:ascii="Open Sans" w:hAnsi="Open Sans" w:cs="Open Sans"/>
          <w:sz w:val="18"/>
          <w:szCs w:val="18"/>
          <w:lang w:val="en-US"/>
        </w:rPr>
        <w:t>Northern Periphery and Arctic</w:t>
      </w:r>
      <w:r w:rsidRPr="00D95FE4">
        <w:rPr>
          <w:rFonts w:ascii="Open Sans" w:hAnsi="Open Sans" w:cs="Open Sans"/>
          <w:sz w:val="18"/>
          <w:szCs w:val="18"/>
          <w:lang w:val="en-US"/>
        </w:rPr>
        <w:t xml:space="preserve">, approved by the European Commission on </w:t>
      </w:r>
      <w:r w:rsidR="00086250" w:rsidRPr="00D95FE4">
        <w:rPr>
          <w:rFonts w:ascii="Open Sans" w:hAnsi="Open Sans" w:cs="Open Sans"/>
          <w:sz w:val="18"/>
          <w:szCs w:val="18"/>
          <w:lang w:val="en-US"/>
        </w:rPr>
        <w:t xml:space="preserve">09-09-2022, </w:t>
      </w:r>
      <w:r w:rsidRPr="00D95FE4">
        <w:rPr>
          <w:rFonts w:ascii="Open Sans" w:hAnsi="Open Sans" w:cs="Open Sans"/>
          <w:sz w:val="18"/>
          <w:szCs w:val="18"/>
          <w:lang w:val="en-US"/>
        </w:rPr>
        <w:t xml:space="preserve">Decision No. </w:t>
      </w:r>
      <w:r w:rsidR="00086250" w:rsidRPr="00D95FE4">
        <w:rPr>
          <w:rFonts w:ascii="Open Sans" w:hAnsi="Open Sans" w:cs="Open Sans"/>
          <w:sz w:val="18"/>
          <w:szCs w:val="18"/>
          <w:lang w:val="en-US"/>
        </w:rPr>
        <w:t>C 2022 6575</w:t>
      </w:r>
      <w:r w:rsidRPr="00D95FE4">
        <w:rPr>
          <w:rFonts w:ascii="Open Sans" w:hAnsi="Open Sans" w:cs="Open Sans"/>
          <w:sz w:val="18"/>
          <w:szCs w:val="18"/>
          <w:lang w:val="en-US"/>
        </w:rPr>
        <w:t xml:space="preserve"> (hereinafter referred to as </w:t>
      </w:r>
      <w:r w:rsidR="001A3215" w:rsidRPr="00D95FE4">
        <w:rPr>
          <w:rFonts w:ascii="Open Sans" w:hAnsi="Open Sans" w:cs="Open Sans"/>
          <w:sz w:val="18"/>
          <w:szCs w:val="18"/>
          <w:lang w:val="en-US"/>
        </w:rPr>
        <w:t xml:space="preserve">the </w:t>
      </w:r>
      <w:r w:rsidR="00086250" w:rsidRPr="00D95FE4">
        <w:rPr>
          <w:rFonts w:ascii="Open Sans" w:hAnsi="Open Sans" w:cs="Open Sans"/>
          <w:sz w:val="18"/>
          <w:szCs w:val="18"/>
          <w:lang w:val="en-US"/>
        </w:rPr>
        <w:t>NPA</w:t>
      </w:r>
      <w:r w:rsidRPr="00D95FE4">
        <w:rPr>
          <w:rFonts w:ascii="Open Sans" w:hAnsi="Open Sans" w:cs="Open Sans"/>
          <w:sz w:val="18"/>
          <w:szCs w:val="18"/>
          <w:lang w:val="en-US"/>
        </w:rPr>
        <w:t xml:space="preserve"> programme</w:t>
      </w:r>
      <w:proofErr w:type="gramStart"/>
      <w:r w:rsidRPr="00D95FE4">
        <w:rPr>
          <w:rFonts w:ascii="Open Sans" w:hAnsi="Open Sans" w:cs="Open Sans"/>
          <w:sz w:val="18"/>
          <w:szCs w:val="18"/>
          <w:lang w:val="en-US"/>
        </w:rPr>
        <w:t>);</w:t>
      </w:r>
      <w:proofErr w:type="gramEnd"/>
    </w:p>
    <w:p w14:paraId="1C0C8ABB" w14:textId="4560985C" w:rsidR="004943B2" w:rsidRPr="00D95FE4" w:rsidRDefault="004943B2" w:rsidP="00A60654">
      <w:pPr>
        <w:pStyle w:val="Liststycke"/>
        <w:numPr>
          <w:ilvl w:val="0"/>
          <w:numId w:val="16"/>
        </w:numPr>
        <w:rPr>
          <w:rFonts w:ascii="Open Sans" w:hAnsi="Open Sans" w:cs="Open Sans"/>
          <w:sz w:val="18"/>
          <w:szCs w:val="18"/>
          <w:lang w:val="en-US"/>
        </w:rPr>
      </w:pPr>
      <w:r w:rsidRPr="00D95FE4">
        <w:rPr>
          <w:rFonts w:ascii="Open Sans" w:hAnsi="Open Sans" w:cs="Open Sans"/>
          <w:sz w:val="18"/>
          <w:szCs w:val="18"/>
          <w:lang w:val="en-US"/>
        </w:rPr>
        <w:t xml:space="preserve">The laws of </w:t>
      </w:r>
      <w:r w:rsidR="00086250" w:rsidRPr="00D95FE4">
        <w:rPr>
          <w:rFonts w:ascii="Open Sans" w:hAnsi="Open Sans" w:cs="Open Sans"/>
          <w:sz w:val="18"/>
          <w:szCs w:val="18"/>
          <w:lang w:val="en-US"/>
        </w:rPr>
        <w:t>Sweden</w:t>
      </w:r>
      <w:r w:rsidRPr="00D95FE4">
        <w:rPr>
          <w:rFonts w:ascii="Open Sans" w:hAnsi="Open Sans" w:cs="Open Sans"/>
          <w:sz w:val="18"/>
          <w:szCs w:val="18"/>
          <w:lang w:val="en-US"/>
        </w:rPr>
        <w:t xml:space="preserve"> applicable to this </w:t>
      </w:r>
      <w:r w:rsidR="004520CA" w:rsidRPr="00D95FE4">
        <w:rPr>
          <w:rFonts w:ascii="Open Sans" w:hAnsi="Open Sans" w:cs="Open Sans"/>
          <w:sz w:val="18"/>
          <w:szCs w:val="18"/>
          <w:lang w:val="en-US"/>
        </w:rPr>
        <w:t>Grant Letter</w:t>
      </w:r>
      <w:r w:rsidRPr="00D95FE4">
        <w:rPr>
          <w:rFonts w:ascii="Open Sans" w:hAnsi="Open Sans" w:cs="Open Sans"/>
          <w:sz w:val="18"/>
          <w:szCs w:val="18"/>
          <w:lang w:val="en-US"/>
        </w:rPr>
        <w:t>;</w:t>
      </w:r>
      <w:r w:rsidR="00086250" w:rsidRPr="00D95FE4">
        <w:rPr>
          <w:rFonts w:ascii="Open Sans" w:hAnsi="Open Sans" w:cs="Open Sans"/>
          <w:sz w:val="18"/>
          <w:szCs w:val="18"/>
          <w:lang w:val="en-US"/>
        </w:rPr>
        <w:br/>
      </w:r>
    </w:p>
    <w:p w14:paraId="2832F410" w14:textId="7F3BEA5F"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2. The following laws and documents constitute the legal framework applicable to the rights and obligations of the parties:</w:t>
      </w:r>
    </w:p>
    <w:p w14:paraId="45C9D245" w14:textId="77777777" w:rsidR="004943B2" w:rsidRPr="00D95FE4" w:rsidRDefault="004943B2" w:rsidP="00A60654">
      <w:pPr>
        <w:pStyle w:val="Liststycke"/>
        <w:numPr>
          <w:ilvl w:val="0"/>
          <w:numId w:val="18"/>
        </w:numPr>
        <w:rPr>
          <w:rFonts w:ascii="Open Sans" w:hAnsi="Open Sans" w:cs="Open Sans"/>
          <w:sz w:val="18"/>
          <w:szCs w:val="18"/>
          <w:lang w:val="en-US"/>
        </w:rPr>
      </w:pPr>
      <w:r w:rsidRPr="00D95FE4">
        <w:rPr>
          <w:rFonts w:ascii="Open Sans" w:hAnsi="Open Sans" w:cs="Open Sans"/>
          <w:sz w:val="18"/>
          <w:szCs w:val="18"/>
          <w:lang w:val="en-US"/>
        </w:rPr>
        <w:t xml:space="preserve">Regulation (EU, Euratom) No 2018/1046 of the European Parliament and of the Council of 18 July 2018 on the financial rules applicable to the general budget of the Union and repealing Council Regulation (EC, Euratom) No 966/2012, together with related Delegated or Implementing </w:t>
      </w:r>
      <w:proofErr w:type="gramStart"/>
      <w:r w:rsidRPr="00D95FE4">
        <w:rPr>
          <w:rFonts w:ascii="Open Sans" w:hAnsi="Open Sans" w:cs="Open Sans"/>
          <w:sz w:val="18"/>
          <w:szCs w:val="18"/>
          <w:lang w:val="en-US"/>
        </w:rPr>
        <w:t>Acts;</w:t>
      </w:r>
      <w:proofErr w:type="gramEnd"/>
    </w:p>
    <w:p w14:paraId="68C4D402" w14:textId="77777777" w:rsidR="00086250" w:rsidRPr="00D95FE4" w:rsidRDefault="004943B2" w:rsidP="00A60654">
      <w:pPr>
        <w:pStyle w:val="Liststycke"/>
        <w:numPr>
          <w:ilvl w:val="0"/>
          <w:numId w:val="18"/>
        </w:numPr>
        <w:rPr>
          <w:rFonts w:ascii="Open Sans" w:hAnsi="Open Sans" w:cs="Open Sans"/>
          <w:sz w:val="18"/>
          <w:szCs w:val="18"/>
          <w:lang w:val="en-US"/>
        </w:rPr>
      </w:pPr>
      <w:r w:rsidRPr="00D95FE4">
        <w:rPr>
          <w:rFonts w:ascii="Open Sans" w:hAnsi="Open Sans" w:cs="Open Sans"/>
          <w:sz w:val="18"/>
          <w:szCs w:val="18"/>
          <w:lang w:val="en-US"/>
        </w:rPr>
        <w:t>The European Structural and Investment Funds Regulations, Delegated and Implementing Acts for the 2021-2027 period, especially:</w:t>
      </w:r>
    </w:p>
    <w:p w14:paraId="3A03D2F2" w14:textId="0D8EFD3A" w:rsidR="00086250" w:rsidRPr="00D95FE4" w:rsidRDefault="004943B2" w:rsidP="00A60654">
      <w:pPr>
        <w:pStyle w:val="Liststycke"/>
        <w:numPr>
          <w:ilvl w:val="1"/>
          <w:numId w:val="18"/>
        </w:numPr>
        <w:rPr>
          <w:rFonts w:ascii="Open Sans" w:hAnsi="Open Sans" w:cs="Open Sans"/>
          <w:sz w:val="18"/>
          <w:szCs w:val="18"/>
          <w:lang w:val="en-US"/>
        </w:rPr>
      </w:pPr>
      <w:r w:rsidRPr="00D95FE4">
        <w:rPr>
          <w:rFonts w:ascii="Open Sans" w:hAnsi="Open Sans" w:cs="Open Sans"/>
          <w:sz w:val="18"/>
          <w:szCs w:val="18"/>
          <w:lang w:val="en-US"/>
        </w:rPr>
        <w:t>Regulation (EU) No 2021/1060 of the European Parliament and of the Council of 24 June 2021, laying down common provisions on the European Regional Development Fund, the European Social Fund Plus, the Cohesion Fund, the Just Transition Fund, and the European Maritime, Fisheries and Aquaculture Fund and financial rules for those and for the Asylum, Migration and Integration Fund, the Internal Security Fund and the Instrument for Financial Support for Border Management and Visa Policy,</w:t>
      </w:r>
      <w:r w:rsidR="001A3215" w:rsidRPr="00D95FE4">
        <w:rPr>
          <w:rFonts w:ascii="Open Sans" w:hAnsi="Open Sans" w:cs="Open Sans"/>
          <w:sz w:val="18"/>
          <w:szCs w:val="18"/>
          <w:lang w:val="en-US"/>
        </w:rPr>
        <w:t xml:space="preserve"> </w:t>
      </w:r>
      <w:r w:rsidRPr="00D95FE4">
        <w:rPr>
          <w:rFonts w:ascii="Open Sans" w:hAnsi="Open Sans" w:cs="Open Sans"/>
          <w:sz w:val="18"/>
          <w:szCs w:val="18"/>
          <w:lang w:val="en-US"/>
        </w:rPr>
        <w:t>and any amendment;</w:t>
      </w:r>
    </w:p>
    <w:p w14:paraId="00C471B2" w14:textId="4EAC69FE" w:rsidR="00086250" w:rsidRPr="00D95FE4" w:rsidRDefault="004943B2" w:rsidP="00A60654">
      <w:pPr>
        <w:pStyle w:val="Liststycke"/>
        <w:numPr>
          <w:ilvl w:val="1"/>
          <w:numId w:val="18"/>
        </w:numPr>
        <w:rPr>
          <w:rFonts w:ascii="Open Sans" w:hAnsi="Open Sans" w:cs="Open Sans"/>
          <w:sz w:val="18"/>
          <w:szCs w:val="18"/>
          <w:lang w:val="en-US"/>
        </w:rPr>
      </w:pPr>
      <w:r w:rsidRPr="00D95FE4">
        <w:rPr>
          <w:rFonts w:ascii="Open Sans" w:hAnsi="Open Sans" w:cs="Open Sans"/>
          <w:sz w:val="18"/>
          <w:szCs w:val="18"/>
          <w:lang w:val="en-US"/>
        </w:rPr>
        <w:t xml:space="preserve">Regulation (EU) No 2021/1058 of the European Parliament and of the Council of 24 June 2021 on the European Regional Development Fund and on the Cohesion Fund, and any </w:t>
      </w:r>
      <w:proofErr w:type="gramStart"/>
      <w:r w:rsidRPr="00D95FE4">
        <w:rPr>
          <w:rFonts w:ascii="Open Sans" w:hAnsi="Open Sans" w:cs="Open Sans"/>
          <w:sz w:val="18"/>
          <w:szCs w:val="18"/>
          <w:lang w:val="en-US"/>
        </w:rPr>
        <w:t>amendment;</w:t>
      </w:r>
      <w:proofErr w:type="gramEnd"/>
    </w:p>
    <w:p w14:paraId="088FBF6D" w14:textId="476B0F30" w:rsidR="00086250" w:rsidRPr="00D95FE4" w:rsidRDefault="004943B2" w:rsidP="00A60654">
      <w:pPr>
        <w:pStyle w:val="Liststycke"/>
        <w:numPr>
          <w:ilvl w:val="1"/>
          <w:numId w:val="18"/>
        </w:numPr>
        <w:rPr>
          <w:rFonts w:ascii="Open Sans" w:hAnsi="Open Sans" w:cs="Open Sans"/>
          <w:sz w:val="18"/>
          <w:szCs w:val="18"/>
          <w:lang w:val="en-US"/>
        </w:rPr>
      </w:pPr>
      <w:r w:rsidRPr="00D95FE4">
        <w:rPr>
          <w:rFonts w:ascii="Open Sans" w:hAnsi="Open Sans" w:cs="Open Sans"/>
          <w:sz w:val="18"/>
          <w:szCs w:val="18"/>
          <w:lang w:val="en-US"/>
        </w:rPr>
        <w:t xml:space="preserve">Regulation (EU) No 2021/1059 of the European Parliament and of the Council of 24 June 2021 on specific provisions for the European territorial goal (Interreg) supported by the European Regional Development Fund and external financing instruments, and any </w:t>
      </w:r>
      <w:proofErr w:type="gramStart"/>
      <w:r w:rsidRPr="00D95FE4">
        <w:rPr>
          <w:rFonts w:ascii="Open Sans" w:hAnsi="Open Sans" w:cs="Open Sans"/>
          <w:sz w:val="18"/>
          <w:szCs w:val="18"/>
          <w:lang w:val="en-US"/>
        </w:rPr>
        <w:t>amendment;</w:t>
      </w:r>
      <w:proofErr w:type="gramEnd"/>
    </w:p>
    <w:p w14:paraId="71875D17" w14:textId="77777777" w:rsidR="00086250" w:rsidRPr="00D95FE4" w:rsidRDefault="004943B2" w:rsidP="00A60654">
      <w:pPr>
        <w:pStyle w:val="Liststycke"/>
        <w:numPr>
          <w:ilvl w:val="0"/>
          <w:numId w:val="18"/>
        </w:numPr>
        <w:rPr>
          <w:rFonts w:ascii="Open Sans" w:hAnsi="Open Sans" w:cs="Open Sans"/>
          <w:sz w:val="18"/>
          <w:szCs w:val="18"/>
          <w:lang w:val="en-US"/>
        </w:rPr>
      </w:pPr>
      <w:r w:rsidRPr="00D95FE4">
        <w:rPr>
          <w:rFonts w:ascii="Open Sans" w:hAnsi="Open Sans" w:cs="Open Sans"/>
          <w:sz w:val="18"/>
          <w:szCs w:val="18"/>
          <w:lang w:val="en-US"/>
        </w:rPr>
        <w:t>Regulation (EU) 2016/679 of 27 April 2016 on the protection of natural persons with regard to the processing of personal data and on the free movement of such data, and repealing directive 95/46/EC (General Data Protection Regulation, GDPR</w:t>
      </w:r>
      <w:proofErr w:type="gramStart"/>
      <w:r w:rsidRPr="00D95FE4">
        <w:rPr>
          <w:rFonts w:ascii="Open Sans" w:hAnsi="Open Sans" w:cs="Open Sans"/>
          <w:sz w:val="18"/>
          <w:szCs w:val="18"/>
          <w:lang w:val="en-US"/>
        </w:rPr>
        <w:t>);</w:t>
      </w:r>
      <w:proofErr w:type="gramEnd"/>
    </w:p>
    <w:p w14:paraId="1F80B2F6" w14:textId="77777777" w:rsidR="00086250" w:rsidRPr="00D95FE4" w:rsidRDefault="004943B2" w:rsidP="00A60654">
      <w:pPr>
        <w:pStyle w:val="Liststycke"/>
        <w:numPr>
          <w:ilvl w:val="0"/>
          <w:numId w:val="18"/>
        </w:numPr>
        <w:rPr>
          <w:rFonts w:ascii="Open Sans" w:hAnsi="Open Sans" w:cs="Open Sans"/>
          <w:sz w:val="18"/>
          <w:szCs w:val="18"/>
          <w:lang w:val="en-US"/>
        </w:rPr>
      </w:pPr>
      <w:r w:rsidRPr="00D95FE4">
        <w:rPr>
          <w:rFonts w:ascii="Open Sans" w:hAnsi="Open Sans" w:cs="Open Sans"/>
          <w:sz w:val="18"/>
          <w:szCs w:val="18"/>
          <w:lang w:val="en-US"/>
        </w:rPr>
        <w:t>Articles 107 and 108 of the Treaty on the Functioning of the European Union, Commission Regulation (EU) No 1407/2013 on the application of Articles 107 and 108 of the Treaty on the Functioning of the European Union to de minimis aid, Regulation (EU) 2021/1237 of 23 July 2021 amending Regulation (EU) No 651/2014 declaring certain categories of aid compatible with the internal market in application of Articles 107 and 108 of the Treaty; Delegated and Implementing acts, as well as all applicable decisions and rulings in the field of state aid;</w:t>
      </w:r>
    </w:p>
    <w:p w14:paraId="2FEE0435" w14:textId="77777777" w:rsidR="00086250" w:rsidRPr="00D95FE4" w:rsidRDefault="004943B2" w:rsidP="00A60654">
      <w:pPr>
        <w:pStyle w:val="Liststycke"/>
        <w:numPr>
          <w:ilvl w:val="0"/>
          <w:numId w:val="18"/>
        </w:numPr>
        <w:rPr>
          <w:rFonts w:ascii="Open Sans" w:hAnsi="Open Sans" w:cs="Open Sans"/>
          <w:sz w:val="18"/>
          <w:szCs w:val="18"/>
          <w:lang w:val="en-US"/>
        </w:rPr>
      </w:pPr>
      <w:r w:rsidRPr="00D95FE4">
        <w:rPr>
          <w:rFonts w:ascii="Open Sans" w:hAnsi="Open Sans" w:cs="Open Sans"/>
          <w:sz w:val="18"/>
          <w:szCs w:val="18"/>
          <w:lang w:val="en-US"/>
        </w:rPr>
        <w:t xml:space="preserve">All other EU legislation and the underlying principles applicable to the LP and the PPs, including the legislation laying down provisions on competition and entry into the markets, the protection of the environment, and equal opportunities between men and </w:t>
      </w:r>
      <w:proofErr w:type="gramStart"/>
      <w:r w:rsidRPr="00D95FE4">
        <w:rPr>
          <w:rFonts w:ascii="Open Sans" w:hAnsi="Open Sans" w:cs="Open Sans"/>
          <w:sz w:val="18"/>
          <w:szCs w:val="18"/>
          <w:lang w:val="en-US"/>
        </w:rPr>
        <w:t>women;</w:t>
      </w:r>
      <w:proofErr w:type="gramEnd"/>
    </w:p>
    <w:p w14:paraId="3D8AE74A" w14:textId="77777777" w:rsidR="00086250" w:rsidRPr="00D95FE4" w:rsidRDefault="004943B2" w:rsidP="00A60654">
      <w:pPr>
        <w:pStyle w:val="Liststycke"/>
        <w:numPr>
          <w:ilvl w:val="0"/>
          <w:numId w:val="18"/>
        </w:numPr>
        <w:rPr>
          <w:rFonts w:ascii="Open Sans" w:hAnsi="Open Sans" w:cs="Open Sans"/>
          <w:sz w:val="18"/>
          <w:szCs w:val="18"/>
          <w:lang w:val="en-US"/>
        </w:rPr>
      </w:pPr>
      <w:r w:rsidRPr="00D95FE4">
        <w:rPr>
          <w:rFonts w:ascii="Open Sans" w:hAnsi="Open Sans" w:cs="Open Sans"/>
          <w:sz w:val="18"/>
          <w:szCs w:val="18"/>
          <w:lang w:val="en-US"/>
        </w:rPr>
        <w:t>National rules applicable to the LP and its PPs and their activities (for example laws on public procurement</w:t>
      </w:r>
      <w:proofErr w:type="gramStart"/>
      <w:r w:rsidRPr="00D95FE4">
        <w:rPr>
          <w:rFonts w:ascii="Open Sans" w:hAnsi="Open Sans" w:cs="Open Sans"/>
          <w:sz w:val="18"/>
          <w:szCs w:val="18"/>
          <w:lang w:val="en-US"/>
        </w:rPr>
        <w:t>);</w:t>
      </w:r>
      <w:proofErr w:type="gramEnd"/>
    </w:p>
    <w:p w14:paraId="252B65DB" w14:textId="58F86D11" w:rsidR="004943B2" w:rsidRPr="00D95FE4" w:rsidRDefault="004943B2" w:rsidP="00A60654">
      <w:pPr>
        <w:pStyle w:val="Liststycke"/>
        <w:numPr>
          <w:ilvl w:val="0"/>
          <w:numId w:val="18"/>
        </w:numPr>
        <w:rPr>
          <w:rFonts w:ascii="Open Sans" w:hAnsi="Open Sans" w:cs="Open Sans"/>
          <w:sz w:val="18"/>
          <w:szCs w:val="18"/>
          <w:lang w:val="en-US"/>
        </w:rPr>
      </w:pPr>
      <w:r w:rsidRPr="00D95FE4">
        <w:rPr>
          <w:rFonts w:ascii="Open Sans" w:hAnsi="Open Sans" w:cs="Open Sans"/>
          <w:sz w:val="18"/>
          <w:szCs w:val="18"/>
          <w:lang w:val="en-US"/>
        </w:rPr>
        <w:t xml:space="preserve">Project data, comprising but not limited to latest project documentation such as </w:t>
      </w:r>
      <w:r w:rsidR="008F19DB" w:rsidRPr="00D95FE4">
        <w:rPr>
          <w:rFonts w:ascii="Open Sans" w:hAnsi="Open Sans" w:cs="Open Sans"/>
          <w:sz w:val="18"/>
          <w:szCs w:val="18"/>
          <w:lang w:val="en-US"/>
        </w:rPr>
        <w:t xml:space="preserve">the latest approved </w:t>
      </w:r>
      <w:r w:rsidRPr="00D95FE4">
        <w:rPr>
          <w:rFonts w:ascii="Open Sans" w:hAnsi="Open Sans" w:cs="Open Sans"/>
          <w:sz w:val="18"/>
          <w:szCs w:val="18"/>
          <w:lang w:val="en-US"/>
        </w:rPr>
        <w:t xml:space="preserve">application form and all project information available in the electronic system </w:t>
      </w:r>
      <w:proofErr w:type="spellStart"/>
      <w:proofErr w:type="gramStart"/>
      <w:r w:rsidRPr="00D95FE4">
        <w:rPr>
          <w:rFonts w:ascii="Open Sans" w:hAnsi="Open Sans" w:cs="Open Sans"/>
          <w:sz w:val="18"/>
          <w:szCs w:val="18"/>
          <w:lang w:val="en-US"/>
        </w:rPr>
        <w:t>Jems</w:t>
      </w:r>
      <w:proofErr w:type="spellEnd"/>
      <w:r w:rsidRPr="00D95FE4">
        <w:rPr>
          <w:rFonts w:ascii="Open Sans" w:hAnsi="Open Sans" w:cs="Open Sans"/>
          <w:sz w:val="18"/>
          <w:szCs w:val="18"/>
          <w:lang w:val="en-US"/>
        </w:rPr>
        <w:t>;</w:t>
      </w:r>
      <w:proofErr w:type="gramEnd"/>
      <w:r w:rsidRPr="00D95FE4">
        <w:rPr>
          <w:rFonts w:ascii="Open Sans" w:hAnsi="Open Sans" w:cs="Open Sans"/>
          <w:sz w:val="18"/>
          <w:szCs w:val="18"/>
          <w:lang w:val="en-US"/>
        </w:rPr>
        <w:t xml:space="preserve"> </w:t>
      </w:r>
    </w:p>
    <w:p w14:paraId="50E4D33F" w14:textId="3C6358C9" w:rsidR="004943B2" w:rsidRDefault="004943B2" w:rsidP="00A60654">
      <w:pPr>
        <w:pStyle w:val="Liststycke"/>
        <w:numPr>
          <w:ilvl w:val="0"/>
          <w:numId w:val="18"/>
        </w:numPr>
        <w:rPr>
          <w:rFonts w:ascii="Open Sans" w:hAnsi="Open Sans" w:cs="Open Sans"/>
          <w:sz w:val="18"/>
          <w:szCs w:val="18"/>
          <w:lang w:val="en-US"/>
        </w:rPr>
      </w:pPr>
      <w:r w:rsidRPr="00D95FE4">
        <w:rPr>
          <w:rFonts w:ascii="Open Sans" w:hAnsi="Open Sans" w:cs="Open Sans"/>
          <w:sz w:val="18"/>
          <w:szCs w:val="18"/>
          <w:lang w:val="en-US"/>
        </w:rPr>
        <w:t xml:space="preserve">All manuals, </w:t>
      </w:r>
      <w:proofErr w:type="gramStart"/>
      <w:r w:rsidRPr="00D95FE4">
        <w:rPr>
          <w:rFonts w:ascii="Open Sans" w:hAnsi="Open Sans" w:cs="Open Sans"/>
          <w:sz w:val="18"/>
          <w:szCs w:val="18"/>
          <w:lang w:val="en-US"/>
        </w:rPr>
        <w:t>guidelines</w:t>
      </w:r>
      <w:proofErr w:type="gramEnd"/>
      <w:r w:rsidRPr="00D95FE4">
        <w:rPr>
          <w:rFonts w:ascii="Open Sans" w:hAnsi="Open Sans" w:cs="Open Sans"/>
          <w:sz w:val="18"/>
          <w:szCs w:val="18"/>
          <w:lang w:val="en-US"/>
        </w:rPr>
        <w:t xml:space="preserve"> and any other documents relevant for project implementation (e.g., programme manual etc. in their latest version, as published on the programme website or handed over to the LP directly during the project implementation.</w:t>
      </w:r>
    </w:p>
    <w:p w14:paraId="4A51FE02" w14:textId="77777777" w:rsidR="00D95FE4" w:rsidRPr="00D95FE4" w:rsidRDefault="00D95FE4" w:rsidP="00A60654">
      <w:pPr>
        <w:pStyle w:val="Liststycke"/>
        <w:rPr>
          <w:rFonts w:ascii="Open Sans" w:hAnsi="Open Sans" w:cs="Open Sans"/>
          <w:sz w:val="18"/>
          <w:szCs w:val="18"/>
          <w:lang w:val="en-US"/>
        </w:rPr>
      </w:pPr>
    </w:p>
    <w:p w14:paraId="21A2BEC3" w14:textId="1A474F6B"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Should the above-mentioned legal norms and documents, and any other documents or data of relevance for the contractual relationship be amended, the latest version shall apply. </w:t>
      </w:r>
    </w:p>
    <w:p w14:paraId="3CBE7FAF" w14:textId="77777777" w:rsidR="00CC2480" w:rsidRPr="00D95FE4" w:rsidRDefault="00CC2480" w:rsidP="00A60654">
      <w:pPr>
        <w:rPr>
          <w:rFonts w:ascii="Open Sans" w:hAnsi="Open Sans" w:cs="Open Sans"/>
          <w:sz w:val="18"/>
          <w:szCs w:val="18"/>
          <w:lang w:val="en-US"/>
        </w:rPr>
      </w:pPr>
    </w:p>
    <w:p w14:paraId="74ACF400" w14:textId="098155DC" w:rsidR="004943B2" w:rsidRPr="00D95FE4" w:rsidRDefault="008E4AB0" w:rsidP="00A60654">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2: Award of co-financing and general conditions</w:t>
      </w:r>
    </w:p>
    <w:p w14:paraId="35B74576" w14:textId="4AD758B9"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1. The purpose of the </w:t>
      </w:r>
      <w:r w:rsidR="008E4AB0"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is the award of co-financing by the M</w:t>
      </w:r>
      <w:r w:rsidR="008E4AB0" w:rsidRPr="00D95FE4">
        <w:rPr>
          <w:rFonts w:ascii="Open Sans" w:hAnsi="Open Sans" w:cs="Open Sans"/>
          <w:sz w:val="18"/>
          <w:szCs w:val="18"/>
          <w:lang w:val="en-US"/>
        </w:rPr>
        <w:t>anaging Authority (hereinafter referred to as MA)</w:t>
      </w:r>
      <w:r w:rsidRPr="00D95FE4">
        <w:rPr>
          <w:rFonts w:ascii="Open Sans" w:hAnsi="Open Sans" w:cs="Open Sans"/>
          <w:sz w:val="18"/>
          <w:szCs w:val="18"/>
          <w:lang w:val="en-US"/>
        </w:rPr>
        <w:t xml:space="preserve"> to finance the implementation of the</w:t>
      </w:r>
      <w:r w:rsidR="004520CA" w:rsidRPr="00D95FE4">
        <w:rPr>
          <w:rFonts w:ascii="Open Sans" w:hAnsi="Open Sans" w:cs="Open Sans"/>
          <w:sz w:val="18"/>
          <w:szCs w:val="18"/>
          <w:lang w:val="en-US"/>
        </w:rPr>
        <w:t xml:space="preserve"> </w:t>
      </w:r>
      <w:r w:rsidR="00A6534A" w:rsidRPr="00D95FE4">
        <w:rPr>
          <w:rFonts w:ascii="Open Sans" w:hAnsi="Open Sans" w:cs="Open Sans"/>
          <w:sz w:val="18"/>
          <w:szCs w:val="18"/>
          <w:lang w:val="en-US"/>
        </w:rPr>
        <w:t xml:space="preserve">aforementioned </w:t>
      </w:r>
      <w:r w:rsidR="004520CA" w:rsidRPr="00D95FE4">
        <w:rPr>
          <w:rFonts w:ascii="Open Sans" w:hAnsi="Open Sans" w:cs="Open Sans"/>
          <w:sz w:val="18"/>
          <w:szCs w:val="18"/>
          <w:lang w:val="en-US"/>
        </w:rPr>
        <w:t>project</w:t>
      </w:r>
      <w:r w:rsidRPr="00D95FE4">
        <w:rPr>
          <w:rFonts w:ascii="Open Sans" w:hAnsi="Open Sans" w:cs="Open Sans"/>
          <w:sz w:val="18"/>
          <w:szCs w:val="18"/>
          <w:lang w:val="en-US"/>
        </w:rPr>
        <w:t xml:space="preserve"> in accordance with the decision of the MC</w:t>
      </w:r>
      <w:r w:rsidR="008E4AB0" w:rsidRPr="00D95FE4">
        <w:rPr>
          <w:rFonts w:ascii="Open Sans" w:hAnsi="Open Sans" w:cs="Open Sans"/>
          <w:sz w:val="18"/>
          <w:szCs w:val="18"/>
          <w:lang w:val="en-US"/>
        </w:rPr>
        <w:t xml:space="preserve">. </w:t>
      </w:r>
    </w:p>
    <w:p w14:paraId="734E2609" w14:textId="6EDF07CD"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2. The L</w:t>
      </w:r>
      <w:r w:rsidR="008E4AB0" w:rsidRPr="00D95FE4">
        <w:rPr>
          <w:rFonts w:ascii="Open Sans" w:hAnsi="Open Sans" w:cs="Open Sans"/>
          <w:sz w:val="18"/>
          <w:szCs w:val="18"/>
          <w:lang w:val="en-US"/>
        </w:rPr>
        <w:t>ead Partner (hereinafter referred to as LP)</w:t>
      </w:r>
      <w:r w:rsidRPr="00D95FE4">
        <w:rPr>
          <w:rFonts w:ascii="Open Sans" w:hAnsi="Open Sans" w:cs="Open Sans"/>
          <w:sz w:val="18"/>
          <w:szCs w:val="18"/>
          <w:lang w:val="en-US"/>
        </w:rPr>
        <w:t xml:space="preserve"> accepts the awarded co-financing and assumes the responsibility to coordinate the implementation of the project, in due time, according to the provisions of the present </w:t>
      </w:r>
      <w:r w:rsidR="008E4AB0" w:rsidRPr="00D95FE4">
        <w:rPr>
          <w:rFonts w:ascii="Open Sans" w:hAnsi="Open Sans" w:cs="Open Sans"/>
          <w:sz w:val="18"/>
          <w:szCs w:val="18"/>
          <w:lang w:val="en-US"/>
        </w:rPr>
        <w:t>Grant Letter</w:t>
      </w:r>
      <w:r w:rsidRPr="00D95FE4">
        <w:rPr>
          <w:rFonts w:ascii="Open Sans" w:hAnsi="Open Sans" w:cs="Open Sans"/>
          <w:sz w:val="18"/>
          <w:szCs w:val="18"/>
          <w:lang w:val="en-US"/>
        </w:rPr>
        <w:t>.</w:t>
      </w:r>
    </w:p>
    <w:p w14:paraId="230994BF" w14:textId="2D3E607C"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3. The co-financing is awarded exclusively for the project as described by the latest version of the project data available in the </w:t>
      </w:r>
      <w:proofErr w:type="spellStart"/>
      <w:r w:rsidRPr="00D95FE4">
        <w:rPr>
          <w:rFonts w:ascii="Open Sans" w:hAnsi="Open Sans" w:cs="Open Sans"/>
          <w:sz w:val="18"/>
          <w:szCs w:val="18"/>
          <w:lang w:val="en-US"/>
        </w:rPr>
        <w:t>programme's</w:t>
      </w:r>
      <w:proofErr w:type="spellEnd"/>
      <w:r w:rsidRPr="00D95FE4">
        <w:rPr>
          <w:rFonts w:ascii="Open Sans" w:hAnsi="Open Sans" w:cs="Open Sans"/>
          <w:sz w:val="18"/>
          <w:szCs w:val="18"/>
          <w:lang w:val="en-US"/>
        </w:rPr>
        <w:t xml:space="preserve"> electronic system </w:t>
      </w:r>
      <w:proofErr w:type="spellStart"/>
      <w:r w:rsidR="008E4AB0" w:rsidRPr="00D95FE4">
        <w:rPr>
          <w:rFonts w:ascii="Open Sans" w:hAnsi="Open Sans" w:cs="Open Sans"/>
          <w:sz w:val="18"/>
          <w:szCs w:val="18"/>
          <w:lang w:val="en-US"/>
        </w:rPr>
        <w:t>Jems</w:t>
      </w:r>
      <w:proofErr w:type="spellEnd"/>
      <w:r w:rsidR="008E4AB0" w:rsidRPr="00D95FE4">
        <w:rPr>
          <w:rFonts w:ascii="Open Sans" w:hAnsi="Open Sans" w:cs="Open Sans"/>
          <w:sz w:val="18"/>
          <w:szCs w:val="18"/>
          <w:lang w:val="en-US"/>
        </w:rPr>
        <w:t xml:space="preserve"> </w:t>
      </w:r>
      <w:r w:rsidRPr="00D95FE4">
        <w:rPr>
          <w:rFonts w:ascii="Open Sans" w:hAnsi="Open Sans" w:cs="Open Sans"/>
          <w:sz w:val="18"/>
          <w:szCs w:val="18"/>
          <w:lang w:val="en-US"/>
        </w:rPr>
        <w:t xml:space="preserve">as referred to in Article 1 of this document. </w:t>
      </w:r>
    </w:p>
    <w:p w14:paraId="1FCAAB06" w14:textId="055C4679"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4. The maximum co-financing is stipulated in the latest version of the project data available in the electronic system</w:t>
      </w:r>
      <w:r w:rsidR="008E4AB0" w:rsidRPr="00D95FE4">
        <w:rPr>
          <w:rFonts w:ascii="Open Sans" w:hAnsi="Open Sans" w:cs="Open Sans"/>
          <w:sz w:val="18"/>
          <w:szCs w:val="18"/>
          <w:lang w:val="en-US"/>
        </w:rPr>
        <w:t xml:space="preserve"> </w:t>
      </w:r>
      <w:r w:rsidRPr="00D95FE4">
        <w:rPr>
          <w:rFonts w:ascii="Open Sans" w:hAnsi="Open Sans" w:cs="Open Sans"/>
          <w:sz w:val="18"/>
          <w:szCs w:val="18"/>
          <w:lang w:val="en-US"/>
        </w:rPr>
        <w:t xml:space="preserve">as referred to in Article 1 of this </w:t>
      </w:r>
      <w:r w:rsidR="00FD20EC" w:rsidRPr="00D95FE4">
        <w:rPr>
          <w:rFonts w:ascii="Open Sans" w:hAnsi="Open Sans" w:cs="Open Sans"/>
          <w:sz w:val="18"/>
          <w:szCs w:val="18"/>
          <w:lang w:val="en-US"/>
        </w:rPr>
        <w:t>Grant Letter</w:t>
      </w:r>
      <w:r w:rsidRPr="00D95FE4">
        <w:rPr>
          <w:rFonts w:ascii="Open Sans" w:hAnsi="Open Sans" w:cs="Open Sans"/>
          <w:sz w:val="18"/>
          <w:szCs w:val="18"/>
          <w:lang w:val="en-US"/>
        </w:rPr>
        <w:t>.</w:t>
      </w:r>
    </w:p>
    <w:p w14:paraId="23F73F7C" w14:textId="4543700C" w:rsidR="004943B2" w:rsidRPr="00D95FE4" w:rsidRDefault="008E4AB0" w:rsidP="00A60654">
      <w:pPr>
        <w:rPr>
          <w:rFonts w:ascii="Open Sans" w:hAnsi="Open Sans" w:cs="Open Sans"/>
          <w:sz w:val="18"/>
          <w:szCs w:val="18"/>
          <w:lang w:val="en-US"/>
        </w:rPr>
      </w:pPr>
      <w:r w:rsidRPr="00D95FE4">
        <w:rPr>
          <w:rFonts w:ascii="Open Sans" w:hAnsi="Open Sans" w:cs="Open Sans"/>
          <w:sz w:val="18"/>
          <w:szCs w:val="18"/>
          <w:lang w:val="en-US"/>
        </w:rPr>
        <w:t>5</w:t>
      </w:r>
      <w:r w:rsidR="004943B2" w:rsidRPr="00D95FE4">
        <w:rPr>
          <w:rFonts w:ascii="Open Sans" w:hAnsi="Open Sans" w:cs="Open Sans"/>
          <w:sz w:val="18"/>
          <w:szCs w:val="18"/>
          <w:lang w:val="en-US"/>
        </w:rPr>
        <w:t xml:space="preserve">. The actual ERDF and ERDF equivalent co-financing will be calculated </w:t>
      </w:r>
      <w:proofErr w:type="gramStart"/>
      <w:r w:rsidR="004943B2" w:rsidRPr="00D95FE4">
        <w:rPr>
          <w:rFonts w:ascii="Open Sans" w:hAnsi="Open Sans" w:cs="Open Sans"/>
          <w:sz w:val="18"/>
          <w:szCs w:val="18"/>
          <w:lang w:val="en-US"/>
        </w:rPr>
        <w:t>on the basis of</w:t>
      </w:r>
      <w:proofErr w:type="gramEnd"/>
      <w:r w:rsidR="004943B2" w:rsidRPr="00D95FE4">
        <w:rPr>
          <w:rFonts w:ascii="Open Sans" w:hAnsi="Open Sans" w:cs="Open Sans"/>
          <w:sz w:val="18"/>
          <w:szCs w:val="18"/>
          <w:lang w:val="en-US"/>
        </w:rPr>
        <w:t xml:space="preserve"> reported eligible expenditure only. The total amount to be paid by the MA to the LP cannot exceed the maximum amounts of co-financing approved. </w:t>
      </w:r>
    </w:p>
    <w:p w14:paraId="6280DD76" w14:textId="6155327C" w:rsidR="004943B2" w:rsidRPr="00D95FE4" w:rsidRDefault="009B6EE7" w:rsidP="00A60654">
      <w:pPr>
        <w:rPr>
          <w:rFonts w:ascii="Open Sans" w:hAnsi="Open Sans" w:cs="Open Sans"/>
          <w:sz w:val="18"/>
          <w:szCs w:val="18"/>
          <w:lang w:val="en-US"/>
        </w:rPr>
      </w:pPr>
      <w:r w:rsidRPr="00D95FE4">
        <w:rPr>
          <w:rFonts w:ascii="Open Sans" w:hAnsi="Open Sans" w:cs="Open Sans"/>
          <w:sz w:val="18"/>
          <w:szCs w:val="18"/>
          <w:lang w:val="en-US"/>
        </w:rPr>
        <w:t>6</w:t>
      </w:r>
      <w:r w:rsidR="004943B2" w:rsidRPr="00D95FE4">
        <w:rPr>
          <w:rFonts w:ascii="Open Sans" w:hAnsi="Open Sans" w:cs="Open Sans"/>
          <w:sz w:val="18"/>
          <w:szCs w:val="18"/>
          <w:lang w:val="en-US"/>
        </w:rPr>
        <w:t xml:space="preserve">. Disbursement of the co-financing is subject to the condition that the </w:t>
      </w:r>
      <w:r w:rsidR="008E4AB0" w:rsidRPr="00D95FE4">
        <w:rPr>
          <w:rFonts w:ascii="Open Sans" w:hAnsi="Open Sans" w:cs="Open Sans"/>
          <w:sz w:val="18"/>
          <w:szCs w:val="18"/>
          <w:lang w:val="en-US"/>
        </w:rPr>
        <w:t xml:space="preserve">European Commission (hereinafter </w:t>
      </w:r>
      <w:r w:rsidR="004943B2" w:rsidRPr="00D95FE4">
        <w:rPr>
          <w:rFonts w:ascii="Open Sans" w:hAnsi="Open Sans" w:cs="Open Sans"/>
          <w:sz w:val="18"/>
          <w:szCs w:val="18"/>
          <w:lang w:val="en-US"/>
        </w:rPr>
        <w:t>EC</w:t>
      </w:r>
      <w:r w:rsidR="008E4AB0" w:rsidRPr="00D95FE4">
        <w:rPr>
          <w:rFonts w:ascii="Open Sans" w:hAnsi="Open Sans" w:cs="Open Sans"/>
          <w:sz w:val="18"/>
          <w:szCs w:val="18"/>
          <w:lang w:val="en-US"/>
        </w:rPr>
        <w:t>)</w:t>
      </w:r>
      <w:r w:rsidR="004943B2" w:rsidRPr="00D95FE4">
        <w:rPr>
          <w:rFonts w:ascii="Open Sans" w:hAnsi="Open Sans" w:cs="Open Sans"/>
          <w:sz w:val="18"/>
          <w:szCs w:val="18"/>
          <w:lang w:val="en-US"/>
        </w:rPr>
        <w:t xml:space="preserve"> and </w:t>
      </w:r>
      <w:proofErr w:type="gramStart"/>
      <w:r w:rsidR="004943B2" w:rsidRPr="00D95FE4">
        <w:rPr>
          <w:rFonts w:ascii="Open Sans" w:hAnsi="Open Sans" w:cs="Open Sans"/>
          <w:sz w:val="18"/>
          <w:szCs w:val="18"/>
          <w:lang w:val="en-US"/>
        </w:rPr>
        <w:t xml:space="preserve">Non </w:t>
      </w:r>
      <w:r w:rsidRPr="00D95FE4">
        <w:rPr>
          <w:rFonts w:ascii="Open Sans" w:hAnsi="Open Sans" w:cs="Open Sans"/>
          <w:sz w:val="18"/>
          <w:szCs w:val="18"/>
          <w:lang w:val="en-US"/>
        </w:rPr>
        <w:t>M</w:t>
      </w:r>
      <w:r w:rsidR="004943B2" w:rsidRPr="00D95FE4">
        <w:rPr>
          <w:rFonts w:ascii="Open Sans" w:hAnsi="Open Sans" w:cs="Open Sans"/>
          <w:sz w:val="18"/>
          <w:szCs w:val="18"/>
          <w:lang w:val="en-US"/>
        </w:rPr>
        <w:t>ember</w:t>
      </w:r>
      <w:proofErr w:type="gramEnd"/>
      <w:r w:rsidR="004943B2" w:rsidRPr="00D95FE4">
        <w:rPr>
          <w:rFonts w:ascii="Open Sans" w:hAnsi="Open Sans" w:cs="Open Sans"/>
          <w:sz w:val="18"/>
          <w:szCs w:val="18"/>
          <w:lang w:val="en-US"/>
        </w:rPr>
        <w:t xml:space="preserve"> state programme partner</w:t>
      </w:r>
      <w:r w:rsidRPr="00D95FE4">
        <w:rPr>
          <w:rFonts w:ascii="Open Sans" w:hAnsi="Open Sans" w:cs="Open Sans"/>
          <w:sz w:val="18"/>
          <w:szCs w:val="18"/>
          <w:lang w:val="en-US"/>
        </w:rPr>
        <w:t xml:space="preserve"> </w:t>
      </w:r>
      <w:r w:rsidR="004943B2" w:rsidRPr="00D95FE4">
        <w:rPr>
          <w:rFonts w:ascii="Open Sans" w:hAnsi="Open Sans" w:cs="Open Sans"/>
          <w:sz w:val="18"/>
          <w:szCs w:val="18"/>
          <w:lang w:val="en-US"/>
        </w:rPr>
        <w:t xml:space="preserve">countries make the funds available. In the case of non-availability of funds, </w:t>
      </w:r>
      <w:r w:rsidRPr="00D95FE4">
        <w:rPr>
          <w:rFonts w:ascii="Open Sans" w:hAnsi="Open Sans" w:cs="Open Sans"/>
          <w:sz w:val="18"/>
          <w:szCs w:val="18"/>
          <w:lang w:val="en-US"/>
        </w:rPr>
        <w:t>t</w:t>
      </w:r>
      <w:r w:rsidR="004943B2" w:rsidRPr="00D95FE4">
        <w:rPr>
          <w:rFonts w:ascii="Open Sans" w:hAnsi="Open Sans" w:cs="Open Sans"/>
          <w:sz w:val="18"/>
          <w:szCs w:val="18"/>
          <w:lang w:val="en-US"/>
        </w:rPr>
        <w:t xml:space="preserve">he MA is entitled to terminate this </w:t>
      </w:r>
      <w:r w:rsidR="008F19DB" w:rsidRPr="00D95FE4">
        <w:rPr>
          <w:rFonts w:ascii="Open Sans" w:hAnsi="Open Sans" w:cs="Open Sans"/>
          <w:sz w:val="18"/>
          <w:szCs w:val="18"/>
          <w:lang w:val="en-US"/>
        </w:rPr>
        <w:t>Grant Letter</w:t>
      </w:r>
      <w:r w:rsidR="004943B2" w:rsidRPr="00D95FE4">
        <w:rPr>
          <w:rFonts w:ascii="Open Sans" w:hAnsi="Open Sans" w:cs="Open Sans"/>
          <w:sz w:val="18"/>
          <w:szCs w:val="18"/>
          <w:lang w:val="en-US"/>
        </w:rPr>
        <w:t xml:space="preserve"> or reduce the awarded amount of co-financing. In these cases, any claim by the project against the MA is excluded. In such a case, the LP will be duly notified by the MA and guided on the respective steps to be taken.</w:t>
      </w:r>
    </w:p>
    <w:p w14:paraId="0349129C" w14:textId="5F7F5024" w:rsidR="004943B2" w:rsidRPr="00D95FE4" w:rsidRDefault="009B6EE7" w:rsidP="00A60654">
      <w:pPr>
        <w:rPr>
          <w:rFonts w:ascii="Open Sans" w:hAnsi="Open Sans" w:cs="Open Sans"/>
          <w:sz w:val="18"/>
          <w:szCs w:val="18"/>
          <w:lang w:val="en-US"/>
        </w:rPr>
      </w:pPr>
      <w:r w:rsidRPr="00D95FE4">
        <w:rPr>
          <w:rFonts w:ascii="Open Sans" w:hAnsi="Open Sans" w:cs="Open Sans"/>
          <w:sz w:val="18"/>
          <w:szCs w:val="18"/>
          <w:lang w:val="en-US"/>
        </w:rPr>
        <w:t>7</w:t>
      </w:r>
      <w:r w:rsidR="004943B2" w:rsidRPr="00D95FE4">
        <w:rPr>
          <w:rFonts w:ascii="Open Sans" w:hAnsi="Open Sans" w:cs="Open Sans"/>
          <w:sz w:val="18"/>
          <w:szCs w:val="18"/>
          <w:lang w:val="en-US"/>
        </w:rPr>
        <w:t xml:space="preserve">. In case of delays in the availability of funds, the MA can withhold payments until such a time as the funds are made </w:t>
      </w:r>
      <w:proofErr w:type="gramStart"/>
      <w:r w:rsidR="004943B2" w:rsidRPr="00D95FE4">
        <w:rPr>
          <w:rFonts w:ascii="Open Sans" w:hAnsi="Open Sans" w:cs="Open Sans"/>
          <w:sz w:val="18"/>
          <w:szCs w:val="18"/>
          <w:lang w:val="en-US"/>
        </w:rPr>
        <w:t>available, and</w:t>
      </w:r>
      <w:proofErr w:type="gramEnd"/>
      <w:r w:rsidR="004943B2" w:rsidRPr="00D95FE4">
        <w:rPr>
          <w:rFonts w:ascii="Open Sans" w:hAnsi="Open Sans" w:cs="Open Sans"/>
          <w:sz w:val="18"/>
          <w:szCs w:val="18"/>
          <w:lang w:val="en-US"/>
        </w:rPr>
        <w:t xml:space="preserve"> cannot be held liable for delays in payments to the project. In this case, any claim by the project against the MA is excluded. </w:t>
      </w:r>
    </w:p>
    <w:p w14:paraId="255B995B" w14:textId="1C7E972A" w:rsidR="004943B2" w:rsidRPr="00D95FE4" w:rsidRDefault="009B6EE7" w:rsidP="00A60654">
      <w:pPr>
        <w:rPr>
          <w:rFonts w:ascii="Open Sans" w:hAnsi="Open Sans" w:cs="Open Sans"/>
          <w:sz w:val="18"/>
          <w:szCs w:val="18"/>
          <w:lang w:val="en-US"/>
        </w:rPr>
      </w:pPr>
      <w:r w:rsidRPr="00D95FE4">
        <w:rPr>
          <w:rFonts w:ascii="Open Sans" w:hAnsi="Open Sans" w:cs="Open Sans"/>
          <w:sz w:val="18"/>
          <w:szCs w:val="18"/>
          <w:lang w:val="en-US"/>
        </w:rPr>
        <w:t>8</w:t>
      </w:r>
      <w:r w:rsidR="004943B2" w:rsidRPr="00D95FE4">
        <w:rPr>
          <w:rFonts w:ascii="Open Sans" w:hAnsi="Open Sans" w:cs="Open Sans"/>
          <w:sz w:val="18"/>
          <w:szCs w:val="18"/>
          <w:lang w:val="en-US"/>
        </w:rPr>
        <w:t xml:space="preserve">. Should a project fail to respect the contractual arrangements on timeliness as indicated in the spending plan, budget absorption, visibility requirements and achievement of outputs and results, as set out in the project data, corrective measures may be put in place to ensure the project performance, as well as minimize the impact at programme level (e.g., adaptation of the project to the changed situation), following the procedures specified in the programme manual. The programme may also reduce the programme co-financing allocated to the project or, if necessary, stop the project by terminating the </w:t>
      </w:r>
      <w:r w:rsidR="008F19DB" w:rsidRPr="00D95FE4">
        <w:rPr>
          <w:rFonts w:ascii="Open Sans" w:hAnsi="Open Sans" w:cs="Open Sans"/>
          <w:sz w:val="18"/>
          <w:szCs w:val="18"/>
          <w:lang w:val="en-US"/>
        </w:rPr>
        <w:t>Grant Letter</w:t>
      </w:r>
      <w:r w:rsidR="004943B2" w:rsidRPr="00D95FE4">
        <w:rPr>
          <w:rFonts w:ascii="Open Sans" w:hAnsi="Open Sans" w:cs="Open Sans"/>
          <w:sz w:val="18"/>
          <w:szCs w:val="18"/>
          <w:lang w:val="en-US"/>
        </w:rPr>
        <w:t xml:space="preserve"> as determined in Article 12 of this document.</w:t>
      </w:r>
    </w:p>
    <w:p w14:paraId="4616F1C1" w14:textId="77777777" w:rsidR="004943B2" w:rsidRPr="00D95FE4" w:rsidRDefault="004943B2" w:rsidP="00A60654">
      <w:pPr>
        <w:rPr>
          <w:rFonts w:ascii="Open Sans" w:hAnsi="Open Sans" w:cs="Open Sans"/>
          <w:color w:val="000000" w:themeColor="text1"/>
          <w:lang w:val="en-US"/>
        </w:rPr>
      </w:pPr>
    </w:p>
    <w:p w14:paraId="76356DA9" w14:textId="19575BC3" w:rsidR="004943B2" w:rsidRPr="00D95FE4" w:rsidRDefault="004943B2" w:rsidP="00A60654">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3: Eligibility of expenditure</w:t>
      </w:r>
    </w:p>
    <w:p w14:paraId="3A1B9A5E" w14:textId="47681983"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1. Expenditure which qualifies for co-financing from the programme consists exclusively of eligible expenditure. Rules for eligibility of project expenditure qualifying for co-financing from the programme are laid down in the programme manual. </w:t>
      </w:r>
    </w:p>
    <w:p w14:paraId="598E7BAF" w14:textId="7FA78FFA"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lastRenderedPageBreak/>
        <w:t xml:space="preserve">2. To be co-financed by the programme, project expenditure </w:t>
      </w:r>
      <w:proofErr w:type="gramStart"/>
      <w:r w:rsidRPr="00D95FE4">
        <w:rPr>
          <w:rFonts w:ascii="Open Sans" w:hAnsi="Open Sans" w:cs="Open Sans"/>
          <w:sz w:val="18"/>
          <w:szCs w:val="18"/>
          <w:lang w:val="en-US"/>
        </w:rPr>
        <w:t>has to</w:t>
      </w:r>
      <w:proofErr w:type="gramEnd"/>
      <w:r w:rsidRPr="00D95FE4">
        <w:rPr>
          <w:rFonts w:ascii="Open Sans" w:hAnsi="Open Sans" w:cs="Open Sans"/>
          <w:sz w:val="18"/>
          <w:szCs w:val="18"/>
          <w:lang w:val="en-US"/>
        </w:rPr>
        <w:t xml:space="preserve"> comply with the methods for determining the costs of the project (real costs or simplified cost options) for each cost category as defined in the programme manual and project data.</w:t>
      </w:r>
    </w:p>
    <w:p w14:paraId="6B926864" w14:textId="1871ADE6"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3. It is hereby made explicit that the project must not make use of funds from other </w:t>
      </w:r>
      <w:proofErr w:type="spellStart"/>
      <w:r w:rsidRPr="00D95FE4">
        <w:rPr>
          <w:rFonts w:ascii="Open Sans" w:hAnsi="Open Sans" w:cs="Open Sans"/>
          <w:sz w:val="18"/>
          <w:szCs w:val="18"/>
          <w:lang w:val="en-US"/>
        </w:rPr>
        <w:t>programmes</w:t>
      </w:r>
      <w:proofErr w:type="spellEnd"/>
      <w:r w:rsidRPr="00D95FE4">
        <w:rPr>
          <w:rFonts w:ascii="Open Sans" w:hAnsi="Open Sans" w:cs="Open Sans"/>
          <w:sz w:val="18"/>
          <w:szCs w:val="18"/>
          <w:lang w:val="en-US"/>
        </w:rPr>
        <w:t xml:space="preserve"> co-financed by the EU to finance the eligible costs reported to the present project. </w:t>
      </w:r>
    </w:p>
    <w:p w14:paraId="6ABBB278" w14:textId="7FEBE166"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4. The eligibility period for costs incurred by the project is defined in this Grant Letter and must be respected by the project. </w:t>
      </w:r>
    </w:p>
    <w:p w14:paraId="3DBAA665" w14:textId="77777777" w:rsidR="004943B2" w:rsidRPr="00D95FE4" w:rsidRDefault="004943B2" w:rsidP="00A60654">
      <w:pPr>
        <w:rPr>
          <w:rFonts w:ascii="Open Sans" w:hAnsi="Open Sans" w:cs="Open Sans"/>
          <w:color w:val="000000" w:themeColor="text1"/>
          <w:lang w:val="en-US"/>
        </w:rPr>
      </w:pPr>
    </w:p>
    <w:p w14:paraId="3B2FA52C" w14:textId="41DE2C1F" w:rsidR="004943B2" w:rsidRPr="00D95FE4" w:rsidRDefault="004943B2" w:rsidP="00A60654">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4: Reporting obligations and payment</w:t>
      </w:r>
    </w:p>
    <w:p w14:paraId="54C35A1D" w14:textId="3A2D2263"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1. The LP is entitled to request payments from the MA by following the reporting procedures defined in the programme manual. Upon satisfactory completion of reporting, co-financing will be disbursed by the </w:t>
      </w:r>
      <w:r w:rsidR="009B6EE7" w:rsidRPr="00D95FE4">
        <w:rPr>
          <w:rFonts w:ascii="Open Sans" w:hAnsi="Open Sans" w:cs="Open Sans"/>
          <w:sz w:val="18"/>
          <w:szCs w:val="18"/>
          <w:lang w:val="en-US"/>
        </w:rPr>
        <w:t>MA</w:t>
      </w:r>
      <w:r w:rsidRPr="00D95FE4">
        <w:rPr>
          <w:rFonts w:ascii="Open Sans" w:hAnsi="Open Sans" w:cs="Open Sans"/>
          <w:sz w:val="18"/>
          <w:szCs w:val="18"/>
          <w:lang w:val="en-US"/>
        </w:rPr>
        <w:t xml:space="preserve"> to the account indicated in the project data. Co-financing will be disbursed in Euro. Any exchange rate risk for transfer to the partners will be borne by the LP. </w:t>
      </w:r>
    </w:p>
    <w:p w14:paraId="5724581A" w14:textId="6CE09F0E"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2. The MA reserves the right not to accept – in part or in full – expenditure validated by controllers if – </w:t>
      </w:r>
      <w:proofErr w:type="gramStart"/>
      <w:r w:rsidRPr="00D95FE4">
        <w:rPr>
          <w:rFonts w:ascii="Open Sans" w:hAnsi="Open Sans" w:cs="Open Sans"/>
          <w:sz w:val="18"/>
          <w:szCs w:val="18"/>
          <w:lang w:val="en-US"/>
        </w:rPr>
        <w:t>as a result of</w:t>
      </w:r>
      <w:proofErr w:type="gramEnd"/>
      <w:r w:rsidRPr="00D95FE4">
        <w:rPr>
          <w:rFonts w:ascii="Open Sans" w:hAnsi="Open Sans" w:cs="Open Sans"/>
          <w:sz w:val="18"/>
          <w:szCs w:val="18"/>
          <w:lang w:val="en-US"/>
        </w:rPr>
        <w:t xml:space="preserve"> its own checks and/or controls or audits performed by another authority – the validation or the facts stated therein prove to be incorrect, or if the underlying activities or expenditure are not in line with the legal framework as set out in this</w:t>
      </w:r>
      <w:r w:rsidR="009B6EE7" w:rsidRPr="00D95FE4">
        <w:rPr>
          <w:rFonts w:ascii="Open Sans" w:hAnsi="Open Sans" w:cs="Open Sans"/>
          <w:sz w:val="18"/>
          <w:szCs w:val="18"/>
          <w:lang w:val="en-US"/>
        </w:rPr>
        <w:t xml:space="preserve"> Grant Letter</w:t>
      </w:r>
      <w:r w:rsidRPr="00D95FE4">
        <w:rPr>
          <w:rFonts w:ascii="Open Sans" w:hAnsi="Open Sans" w:cs="Open Sans"/>
          <w:sz w:val="18"/>
          <w:szCs w:val="18"/>
          <w:lang w:val="en-US"/>
        </w:rPr>
        <w:t xml:space="preserve">. </w:t>
      </w:r>
    </w:p>
    <w:p w14:paraId="050CC65D" w14:textId="42F0304F" w:rsidR="00FE4EEF"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3. The MA shall ensure that the </w:t>
      </w:r>
      <w:r w:rsidR="009B6EE7" w:rsidRPr="00D95FE4">
        <w:rPr>
          <w:rFonts w:ascii="Open Sans" w:hAnsi="Open Sans" w:cs="Open Sans"/>
          <w:sz w:val="18"/>
          <w:szCs w:val="18"/>
          <w:lang w:val="en-US"/>
        </w:rPr>
        <w:t>LP</w:t>
      </w:r>
      <w:r w:rsidRPr="00D95FE4">
        <w:rPr>
          <w:rFonts w:ascii="Open Sans" w:hAnsi="Open Sans" w:cs="Open Sans"/>
          <w:sz w:val="18"/>
          <w:szCs w:val="18"/>
          <w:lang w:val="en-US"/>
        </w:rPr>
        <w:t xml:space="preserve"> receives payments of the co-financing from the programme in time and in full. No deduction or retention of further specific charges which would reduce the amount of the payment shall be made without prejudice of the provisions outlined above in this article. Conversely, the ERDF</w:t>
      </w:r>
      <w:r w:rsidR="009B6EE7" w:rsidRPr="00D95FE4">
        <w:rPr>
          <w:rFonts w:ascii="Open Sans" w:hAnsi="Open Sans" w:cs="Open Sans"/>
          <w:sz w:val="18"/>
          <w:szCs w:val="18"/>
          <w:lang w:val="en-US"/>
        </w:rPr>
        <w:t xml:space="preserve"> and ERDF equivalent</w:t>
      </w:r>
      <w:r w:rsidRPr="00D95FE4">
        <w:rPr>
          <w:rFonts w:ascii="Open Sans" w:hAnsi="Open Sans" w:cs="Open Sans"/>
          <w:sz w:val="18"/>
          <w:szCs w:val="18"/>
          <w:lang w:val="en-US"/>
        </w:rPr>
        <w:t xml:space="preserve"> contribution paid by the MA shall not exceed the share of ERDF resulting from the eligible amount verified by each responsible control authority, in compliance with the articles of this contract. </w:t>
      </w:r>
    </w:p>
    <w:p w14:paraId="1BA59BC5" w14:textId="2B2C5A7D" w:rsidR="004943B2" w:rsidRPr="00D95FE4" w:rsidRDefault="00FE4EEF" w:rsidP="00A60654">
      <w:pPr>
        <w:rPr>
          <w:rFonts w:ascii="Open Sans" w:hAnsi="Open Sans" w:cs="Open Sans"/>
          <w:sz w:val="18"/>
          <w:szCs w:val="18"/>
          <w:lang w:val="en-US"/>
        </w:rPr>
      </w:pPr>
      <w:r w:rsidRPr="00D95FE4">
        <w:rPr>
          <w:rFonts w:ascii="Open Sans" w:hAnsi="Open Sans" w:cs="Open Sans"/>
          <w:sz w:val="18"/>
          <w:szCs w:val="18"/>
          <w:lang w:val="en-US"/>
        </w:rPr>
        <w:t xml:space="preserve">4. The reporting periods for the project are outlined in the table below. The lump sum will be paid out provided that the report, fulfilling the conditions stated in this Grant Letter, is approved by the Joint Secretariat. If a report is not approved, the lump sum will not be paid. </w:t>
      </w:r>
      <w:r w:rsidR="003D6A86" w:rsidRPr="00D95FE4">
        <w:rPr>
          <w:rFonts w:ascii="Open Sans" w:hAnsi="Open Sans" w:cs="Open Sans"/>
          <w:sz w:val="18"/>
          <w:szCs w:val="18"/>
          <w:lang w:val="en-US"/>
        </w:rPr>
        <w:t xml:space="preserve">Reports, including a request for payment of the lump sum, should be submitted </w:t>
      </w:r>
      <w:r w:rsidR="00176CD4">
        <w:rPr>
          <w:rFonts w:ascii="Open Sans" w:hAnsi="Open Sans" w:cs="Open Sans"/>
          <w:sz w:val="18"/>
          <w:szCs w:val="18"/>
          <w:lang w:val="en-US"/>
        </w:rPr>
        <w:t xml:space="preserve">to the Joint Secretariat </w:t>
      </w:r>
      <w:r w:rsidR="003D6A86" w:rsidRPr="00D95FE4">
        <w:rPr>
          <w:rFonts w:ascii="Open Sans" w:hAnsi="Open Sans" w:cs="Open Sans"/>
          <w:sz w:val="18"/>
          <w:szCs w:val="18"/>
          <w:lang w:val="en-US"/>
        </w:rPr>
        <w:t xml:space="preserve">by the submission date indicated in the below table. </w:t>
      </w:r>
      <w:r w:rsidR="001C47BB" w:rsidRPr="00D95FE4">
        <w:rPr>
          <w:rFonts w:ascii="Open Sans" w:hAnsi="Open Sans" w:cs="Open Sans"/>
          <w:sz w:val="18"/>
          <w:szCs w:val="18"/>
          <w:lang w:val="en-US"/>
        </w:rPr>
        <w:br/>
      </w:r>
    </w:p>
    <w:tbl>
      <w:tblPr>
        <w:tblStyle w:val="Tabellrutnt"/>
        <w:tblW w:w="0" w:type="auto"/>
        <w:tblLook w:val="04A0" w:firstRow="1" w:lastRow="0" w:firstColumn="1" w:lastColumn="0" w:noHBand="0" w:noVBand="1"/>
      </w:tblPr>
      <w:tblGrid>
        <w:gridCol w:w="2265"/>
        <w:gridCol w:w="2265"/>
        <w:gridCol w:w="2265"/>
        <w:gridCol w:w="2265"/>
      </w:tblGrid>
      <w:tr w:rsidR="004943B2" w:rsidRPr="00D95FE4" w14:paraId="3C7431C4" w14:textId="77777777" w:rsidTr="00523809">
        <w:tc>
          <w:tcPr>
            <w:tcW w:w="2265" w:type="dxa"/>
          </w:tcPr>
          <w:p w14:paraId="3B55A7A0" w14:textId="77777777" w:rsidR="004943B2" w:rsidRPr="00D95FE4" w:rsidRDefault="004943B2" w:rsidP="00A60654">
            <w:pPr>
              <w:rPr>
                <w:rFonts w:ascii="Open Sans" w:hAnsi="Open Sans" w:cs="Open Sans"/>
                <w:b/>
                <w:bCs/>
                <w:sz w:val="18"/>
                <w:szCs w:val="18"/>
                <w:lang w:val="en-US"/>
              </w:rPr>
            </w:pPr>
            <w:r w:rsidRPr="00D95FE4">
              <w:rPr>
                <w:rFonts w:ascii="Open Sans" w:hAnsi="Open Sans" w:cs="Open Sans"/>
                <w:b/>
                <w:bCs/>
                <w:sz w:val="18"/>
                <w:szCs w:val="18"/>
                <w:lang w:val="en-US"/>
              </w:rPr>
              <w:t>Period number</w:t>
            </w:r>
          </w:p>
        </w:tc>
        <w:tc>
          <w:tcPr>
            <w:tcW w:w="2265" w:type="dxa"/>
          </w:tcPr>
          <w:p w14:paraId="600C7928" w14:textId="77777777" w:rsidR="004943B2" w:rsidRPr="00D95FE4" w:rsidRDefault="004943B2" w:rsidP="00A60654">
            <w:pPr>
              <w:rPr>
                <w:rFonts w:ascii="Open Sans" w:hAnsi="Open Sans" w:cs="Open Sans"/>
                <w:b/>
                <w:bCs/>
                <w:sz w:val="18"/>
                <w:szCs w:val="18"/>
                <w:lang w:val="en-US"/>
              </w:rPr>
            </w:pPr>
            <w:r w:rsidRPr="00D95FE4">
              <w:rPr>
                <w:rFonts w:ascii="Open Sans" w:hAnsi="Open Sans" w:cs="Open Sans"/>
                <w:b/>
                <w:bCs/>
                <w:sz w:val="18"/>
                <w:szCs w:val="18"/>
                <w:lang w:val="en-US"/>
              </w:rPr>
              <w:t>Start Date</w:t>
            </w:r>
          </w:p>
        </w:tc>
        <w:tc>
          <w:tcPr>
            <w:tcW w:w="2265" w:type="dxa"/>
          </w:tcPr>
          <w:p w14:paraId="5990D563" w14:textId="77777777" w:rsidR="004943B2" w:rsidRPr="00D95FE4" w:rsidRDefault="004943B2" w:rsidP="00A60654">
            <w:pPr>
              <w:rPr>
                <w:rFonts w:ascii="Open Sans" w:hAnsi="Open Sans" w:cs="Open Sans"/>
                <w:b/>
                <w:bCs/>
                <w:sz w:val="18"/>
                <w:szCs w:val="18"/>
                <w:lang w:val="en-US"/>
              </w:rPr>
            </w:pPr>
            <w:r w:rsidRPr="00D95FE4">
              <w:rPr>
                <w:rFonts w:ascii="Open Sans" w:hAnsi="Open Sans" w:cs="Open Sans"/>
                <w:b/>
                <w:bCs/>
                <w:sz w:val="18"/>
                <w:szCs w:val="18"/>
                <w:lang w:val="en-US"/>
              </w:rPr>
              <w:t>End Date</w:t>
            </w:r>
          </w:p>
        </w:tc>
        <w:tc>
          <w:tcPr>
            <w:tcW w:w="2265" w:type="dxa"/>
          </w:tcPr>
          <w:p w14:paraId="24571959" w14:textId="77777777" w:rsidR="004943B2" w:rsidRPr="00D95FE4" w:rsidRDefault="004943B2" w:rsidP="00A60654">
            <w:pPr>
              <w:rPr>
                <w:rFonts w:ascii="Open Sans" w:hAnsi="Open Sans" w:cs="Open Sans"/>
                <w:b/>
                <w:bCs/>
                <w:sz w:val="18"/>
                <w:szCs w:val="18"/>
                <w:lang w:val="en-US"/>
              </w:rPr>
            </w:pPr>
            <w:r w:rsidRPr="00D95FE4">
              <w:rPr>
                <w:rFonts w:ascii="Open Sans" w:hAnsi="Open Sans" w:cs="Open Sans"/>
                <w:b/>
                <w:bCs/>
                <w:sz w:val="18"/>
                <w:szCs w:val="18"/>
                <w:lang w:val="en-US"/>
              </w:rPr>
              <w:t>Submission Date</w:t>
            </w:r>
          </w:p>
        </w:tc>
      </w:tr>
      <w:tr w:rsidR="001C47BB" w:rsidRPr="00D95FE4" w14:paraId="283E9DF9" w14:textId="77777777" w:rsidTr="00523809">
        <w:tc>
          <w:tcPr>
            <w:tcW w:w="2265" w:type="dxa"/>
          </w:tcPr>
          <w:p w14:paraId="50A5FC27" w14:textId="77777777" w:rsidR="001C47BB" w:rsidRPr="00D95FE4" w:rsidRDefault="001C47BB" w:rsidP="00A60654">
            <w:pPr>
              <w:rPr>
                <w:rFonts w:ascii="Open Sans" w:hAnsi="Open Sans" w:cs="Open Sans"/>
                <w:sz w:val="18"/>
                <w:szCs w:val="18"/>
              </w:rPr>
            </w:pPr>
            <w:r w:rsidRPr="00D95FE4">
              <w:rPr>
                <w:rFonts w:ascii="Open Sans" w:hAnsi="Open Sans" w:cs="Open Sans"/>
                <w:sz w:val="18"/>
                <w:szCs w:val="18"/>
              </w:rPr>
              <w:t>1</w:t>
            </w:r>
          </w:p>
        </w:tc>
        <w:tc>
          <w:tcPr>
            <w:tcW w:w="2265" w:type="dxa"/>
          </w:tcPr>
          <w:p w14:paraId="0AC736BE" w14:textId="77777777" w:rsidR="001C47BB" w:rsidRPr="00D95FE4" w:rsidRDefault="001C47BB" w:rsidP="00A60654">
            <w:pPr>
              <w:rPr>
                <w:rFonts w:ascii="Open Sans" w:hAnsi="Open Sans" w:cs="Open Sans"/>
                <w:sz w:val="18"/>
                <w:szCs w:val="18"/>
              </w:rPr>
            </w:pPr>
            <w:r w:rsidRPr="00D95FE4">
              <w:rPr>
                <w:rFonts w:ascii="Open Sans" w:hAnsi="Open Sans" w:cs="Open Sans"/>
                <w:sz w:val="18"/>
                <w:szCs w:val="18"/>
                <w:highlight w:val="yellow"/>
              </w:rPr>
              <w:t>&lt;Automated from Jems&gt;</w:t>
            </w:r>
          </w:p>
        </w:tc>
        <w:tc>
          <w:tcPr>
            <w:tcW w:w="2265" w:type="dxa"/>
          </w:tcPr>
          <w:p w14:paraId="178BD0F2" w14:textId="2054B3F2" w:rsidR="001C47BB" w:rsidRPr="00D95FE4" w:rsidRDefault="001C47BB" w:rsidP="00A60654">
            <w:pPr>
              <w:rPr>
                <w:rFonts w:ascii="Open Sans" w:hAnsi="Open Sans" w:cs="Open Sans"/>
                <w:sz w:val="18"/>
                <w:szCs w:val="18"/>
              </w:rPr>
            </w:pPr>
            <w:r w:rsidRPr="00D95FE4">
              <w:rPr>
                <w:rFonts w:ascii="Open Sans" w:hAnsi="Open Sans" w:cs="Open Sans"/>
                <w:sz w:val="18"/>
                <w:szCs w:val="18"/>
                <w:highlight w:val="yellow"/>
              </w:rPr>
              <w:t>&lt;Automated from Jems&gt;</w:t>
            </w:r>
          </w:p>
        </w:tc>
        <w:tc>
          <w:tcPr>
            <w:tcW w:w="2265" w:type="dxa"/>
          </w:tcPr>
          <w:p w14:paraId="69DB970C" w14:textId="77777777" w:rsidR="001C47BB" w:rsidRPr="00D95FE4" w:rsidRDefault="001C47BB" w:rsidP="00A60654">
            <w:pPr>
              <w:rPr>
                <w:rFonts w:ascii="Open Sans" w:hAnsi="Open Sans" w:cs="Open Sans"/>
                <w:sz w:val="18"/>
                <w:szCs w:val="18"/>
              </w:rPr>
            </w:pPr>
            <w:r w:rsidRPr="00D95FE4">
              <w:rPr>
                <w:rFonts w:ascii="Open Sans" w:hAnsi="Open Sans" w:cs="Open Sans"/>
                <w:sz w:val="18"/>
                <w:szCs w:val="18"/>
                <w:highlight w:val="yellow"/>
              </w:rPr>
              <w:t>&lt;End Date + 3 months&gt;</w:t>
            </w:r>
          </w:p>
        </w:tc>
      </w:tr>
      <w:tr w:rsidR="004943B2" w:rsidRPr="00D95FE4" w14:paraId="6329614A" w14:textId="77777777" w:rsidTr="00523809">
        <w:tc>
          <w:tcPr>
            <w:tcW w:w="2265" w:type="dxa"/>
          </w:tcPr>
          <w:p w14:paraId="053F218B" w14:textId="77777777" w:rsidR="004943B2" w:rsidRPr="00D95FE4" w:rsidRDefault="004943B2" w:rsidP="00A60654">
            <w:pPr>
              <w:rPr>
                <w:rFonts w:ascii="Open Sans" w:hAnsi="Open Sans" w:cs="Open Sans"/>
                <w:sz w:val="18"/>
                <w:szCs w:val="18"/>
              </w:rPr>
            </w:pPr>
            <w:r w:rsidRPr="00D95FE4">
              <w:rPr>
                <w:rFonts w:ascii="Open Sans" w:hAnsi="Open Sans" w:cs="Open Sans"/>
                <w:sz w:val="18"/>
                <w:szCs w:val="18"/>
              </w:rPr>
              <w:t>2</w:t>
            </w:r>
          </w:p>
        </w:tc>
        <w:tc>
          <w:tcPr>
            <w:tcW w:w="2265" w:type="dxa"/>
          </w:tcPr>
          <w:p w14:paraId="61F67AEE" w14:textId="77777777" w:rsidR="004943B2" w:rsidRPr="00D95FE4" w:rsidRDefault="004943B2" w:rsidP="00A60654">
            <w:pPr>
              <w:rPr>
                <w:rFonts w:ascii="Open Sans" w:hAnsi="Open Sans" w:cs="Open Sans"/>
                <w:sz w:val="18"/>
                <w:szCs w:val="18"/>
              </w:rPr>
            </w:pPr>
          </w:p>
        </w:tc>
        <w:tc>
          <w:tcPr>
            <w:tcW w:w="2265" w:type="dxa"/>
          </w:tcPr>
          <w:p w14:paraId="47D6E775" w14:textId="77777777" w:rsidR="004943B2" w:rsidRPr="00D95FE4" w:rsidRDefault="004943B2" w:rsidP="00A60654">
            <w:pPr>
              <w:rPr>
                <w:rFonts w:ascii="Open Sans" w:hAnsi="Open Sans" w:cs="Open Sans"/>
                <w:sz w:val="18"/>
                <w:szCs w:val="18"/>
              </w:rPr>
            </w:pPr>
          </w:p>
        </w:tc>
        <w:tc>
          <w:tcPr>
            <w:tcW w:w="2265" w:type="dxa"/>
          </w:tcPr>
          <w:p w14:paraId="1A7A5C08" w14:textId="77777777" w:rsidR="004943B2" w:rsidRPr="00D95FE4" w:rsidRDefault="004943B2" w:rsidP="00A60654">
            <w:pPr>
              <w:rPr>
                <w:rFonts w:ascii="Open Sans" w:hAnsi="Open Sans" w:cs="Open Sans"/>
                <w:sz w:val="18"/>
                <w:szCs w:val="18"/>
              </w:rPr>
            </w:pPr>
          </w:p>
        </w:tc>
      </w:tr>
    </w:tbl>
    <w:p w14:paraId="04CACC99" w14:textId="6AA77F97" w:rsidR="004943B2" w:rsidRPr="00D95FE4" w:rsidRDefault="004943B2" w:rsidP="00A60654">
      <w:pPr>
        <w:rPr>
          <w:rFonts w:ascii="Open Sans" w:hAnsi="Open Sans" w:cs="Open Sans"/>
          <w:color w:val="007BA1"/>
          <w:sz w:val="18"/>
          <w:szCs w:val="18"/>
        </w:rPr>
      </w:pPr>
    </w:p>
    <w:p w14:paraId="6BC0B945" w14:textId="6A982B76" w:rsidR="004943B2" w:rsidRPr="00D95FE4" w:rsidRDefault="004943B2" w:rsidP="00A60654">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 xml:space="preserve">Article 5: Modifications to the project </w:t>
      </w:r>
    </w:p>
    <w:p w14:paraId="5B908E24" w14:textId="28C1442C"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1. Modifications in the project shall be introduced by the LP according to the rules and procedures stated in the </w:t>
      </w:r>
      <w:proofErr w:type="spellStart"/>
      <w:r w:rsidRPr="00D95FE4">
        <w:rPr>
          <w:rFonts w:ascii="Open Sans" w:hAnsi="Open Sans" w:cs="Open Sans"/>
          <w:sz w:val="18"/>
          <w:szCs w:val="18"/>
          <w:lang w:val="en-US"/>
        </w:rPr>
        <w:t>programme</w:t>
      </w:r>
      <w:proofErr w:type="spellEnd"/>
      <w:r w:rsidRPr="00D95FE4">
        <w:rPr>
          <w:rFonts w:ascii="Open Sans" w:hAnsi="Open Sans" w:cs="Open Sans"/>
          <w:sz w:val="18"/>
          <w:szCs w:val="18"/>
          <w:lang w:val="en-US"/>
        </w:rPr>
        <w:t xml:space="preserve"> manual. </w:t>
      </w:r>
    </w:p>
    <w:p w14:paraId="53A9E181" w14:textId="77777777" w:rsidR="004943B2" w:rsidRPr="00D95FE4" w:rsidRDefault="004943B2" w:rsidP="00A60654">
      <w:pPr>
        <w:rPr>
          <w:rFonts w:ascii="Open Sans" w:hAnsi="Open Sans" w:cs="Open Sans"/>
          <w:sz w:val="24"/>
          <w:szCs w:val="24"/>
          <w:lang w:val="en-US"/>
        </w:rPr>
      </w:pPr>
    </w:p>
    <w:p w14:paraId="38E8B605" w14:textId="006508EA" w:rsidR="004943B2" w:rsidRPr="00D95FE4" w:rsidRDefault="004943B2" w:rsidP="00A60654">
      <w:pPr>
        <w:rPr>
          <w:rFonts w:ascii="Open Sans" w:hAnsi="Open Sans" w:cs="Open Sans"/>
          <w:b/>
          <w:i/>
          <w:sz w:val="18"/>
          <w:szCs w:val="18"/>
          <w:lang w:val="en-GB"/>
        </w:rPr>
      </w:pPr>
      <w:r w:rsidRPr="00D95FE4">
        <w:rPr>
          <w:rFonts w:ascii="Open Sans" w:hAnsi="Open Sans" w:cs="Open Sans"/>
          <w:b/>
          <w:i/>
          <w:color w:val="000F9F"/>
          <w:sz w:val="18"/>
          <w:szCs w:val="18"/>
          <w:lang w:val="en-GB"/>
        </w:rPr>
        <w:t>Article 6:  Document keeping, audit and evaluation</w:t>
      </w:r>
      <w:r w:rsidR="0077050F" w:rsidRPr="00D95FE4">
        <w:rPr>
          <w:rFonts w:ascii="Open Sans" w:hAnsi="Open Sans" w:cs="Open Sans"/>
          <w:b/>
          <w:i/>
          <w:color w:val="000F9F"/>
          <w:sz w:val="18"/>
          <w:szCs w:val="18"/>
          <w:lang w:val="en-GB"/>
        </w:rPr>
        <w:br/>
      </w:r>
    </w:p>
    <w:p w14:paraId="3713058C" w14:textId="330ADA1F"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lastRenderedPageBreak/>
        <w:t xml:space="preserve">1. Programme bodies, national bodies as well as any relevant EU body are entitled to audit the use of funds by the </w:t>
      </w:r>
      <w:r w:rsidR="0077050F" w:rsidRPr="00D95FE4">
        <w:rPr>
          <w:rFonts w:ascii="Open Sans" w:hAnsi="Open Sans" w:cs="Open Sans"/>
          <w:sz w:val="18"/>
          <w:szCs w:val="18"/>
          <w:lang w:val="en-US"/>
        </w:rPr>
        <w:t xml:space="preserve">project partners (hereinafter referred to as </w:t>
      </w:r>
      <w:r w:rsidRPr="00D95FE4">
        <w:rPr>
          <w:rFonts w:ascii="Open Sans" w:hAnsi="Open Sans" w:cs="Open Sans"/>
          <w:sz w:val="18"/>
          <w:szCs w:val="18"/>
          <w:lang w:val="en-US"/>
        </w:rPr>
        <w:t>PPs</w:t>
      </w:r>
      <w:r w:rsidR="0077050F" w:rsidRPr="00D95FE4">
        <w:rPr>
          <w:rFonts w:ascii="Open Sans" w:hAnsi="Open Sans" w:cs="Open Sans"/>
          <w:sz w:val="18"/>
          <w:szCs w:val="18"/>
          <w:lang w:val="en-US"/>
        </w:rPr>
        <w:t>)</w:t>
      </w:r>
      <w:r w:rsidRPr="00D95FE4">
        <w:rPr>
          <w:rFonts w:ascii="Open Sans" w:hAnsi="Open Sans" w:cs="Open Sans"/>
          <w:sz w:val="18"/>
          <w:szCs w:val="18"/>
          <w:lang w:val="en-US"/>
        </w:rPr>
        <w:t xml:space="preserve"> or to arrange for such an audit to be carried out by </w:t>
      </w:r>
      <w:proofErr w:type="spellStart"/>
      <w:r w:rsidRPr="00D95FE4">
        <w:rPr>
          <w:rFonts w:ascii="Open Sans" w:hAnsi="Open Sans" w:cs="Open Sans"/>
          <w:sz w:val="18"/>
          <w:szCs w:val="18"/>
          <w:lang w:val="en-US"/>
        </w:rPr>
        <w:t>authorised</w:t>
      </w:r>
      <w:proofErr w:type="spellEnd"/>
      <w:r w:rsidRPr="00D95FE4">
        <w:rPr>
          <w:rFonts w:ascii="Open Sans" w:hAnsi="Open Sans" w:cs="Open Sans"/>
          <w:sz w:val="18"/>
          <w:szCs w:val="18"/>
          <w:lang w:val="en-US"/>
        </w:rPr>
        <w:t xml:space="preserve"> persons.</w:t>
      </w:r>
    </w:p>
    <w:p w14:paraId="7C1CDD24" w14:textId="425EB3F3"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2. The LP/PP must provide all documents required for the audit, as well as all necessary information, and give access to its business premises, as well as project-related locations.</w:t>
      </w:r>
    </w:p>
    <w:p w14:paraId="4F2CA233" w14:textId="462A3F34"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3. The LP/PP must also provide all necessary information and access to documents for the purpose of carrying out programme or project evaluations to any </w:t>
      </w:r>
      <w:proofErr w:type="spellStart"/>
      <w:r w:rsidRPr="00D95FE4">
        <w:rPr>
          <w:rFonts w:ascii="Open Sans" w:hAnsi="Open Sans" w:cs="Open Sans"/>
          <w:sz w:val="18"/>
          <w:szCs w:val="18"/>
          <w:lang w:val="en-US"/>
        </w:rPr>
        <w:t>authorised</w:t>
      </w:r>
      <w:proofErr w:type="spellEnd"/>
      <w:r w:rsidRPr="00D95FE4">
        <w:rPr>
          <w:rFonts w:ascii="Open Sans" w:hAnsi="Open Sans" w:cs="Open Sans"/>
          <w:sz w:val="18"/>
          <w:szCs w:val="18"/>
          <w:lang w:val="en-US"/>
        </w:rPr>
        <w:t xml:space="preserve"> evaluator. </w:t>
      </w:r>
    </w:p>
    <w:p w14:paraId="7636B337" w14:textId="5DC78422"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4. The LP is obliged to ensure that all files, </w:t>
      </w:r>
      <w:proofErr w:type="gramStart"/>
      <w:r w:rsidRPr="00D95FE4">
        <w:rPr>
          <w:rFonts w:ascii="Open Sans" w:hAnsi="Open Sans" w:cs="Open Sans"/>
          <w:sz w:val="18"/>
          <w:szCs w:val="18"/>
          <w:lang w:val="en-US"/>
        </w:rPr>
        <w:t>documents</w:t>
      </w:r>
      <w:proofErr w:type="gramEnd"/>
      <w:r w:rsidRPr="00D95FE4">
        <w:rPr>
          <w:rFonts w:ascii="Open Sans" w:hAnsi="Open Sans" w:cs="Open Sans"/>
          <w:sz w:val="18"/>
          <w:szCs w:val="18"/>
          <w:lang w:val="en-US"/>
        </w:rPr>
        <w:t xml:space="preserve"> and data related to the project are retained for audit purposes. The documents shall be kept for at least a </w:t>
      </w:r>
      <w:proofErr w:type="gramStart"/>
      <w:r w:rsidRPr="00D95FE4">
        <w:rPr>
          <w:rFonts w:ascii="Open Sans" w:hAnsi="Open Sans" w:cs="Open Sans"/>
          <w:sz w:val="18"/>
          <w:szCs w:val="18"/>
          <w:lang w:val="en-US"/>
        </w:rPr>
        <w:t>5 year</w:t>
      </w:r>
      <w:proofErr w:type="gramEnd"/>
      <w:r w:rsidRPr="00D95FE4">
        <w:rPr>
          <w:rFonts w:ascii="Open Sans" w:hAnsi="Open Sans" w:cs="Open Sans"/>
          <w:sz w:val="18"/>
          <w:szCs w:val="18"/>
          <w:lang w:val="en-US"/>
        </w:rPr>
        <w:t xml:space="preserve"> retention period from 31 December of the year in which the last payment by the MA to the project is made. Longer retention periods may apply in case of state aid or in accordance with national rules. </w:t>
      </w:r>
    </w:p>
    <w:p w14:paraId="59AE6718" w14:textId="19611664"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5. Should this </w:t>
      </w:r>
      <w:r w:rsidR="008F19DB" w:rsidRPr="00D95FE4">
        <w:rPr>
          <w:rFonts w:ascii="Open Sans" w:hAnsi="Open Sans" w:cs="Open Sans"/>
          <w:sz w:val="18"/>
          <w:szCs w:val="18"/>
          <w:lang w:val="en-US"/>
        </w:rPr>
        <w:t xml:space="preserve">Grant Letter </w:t>
      </w:r>
      <w:r w:rsidRPr="00D95FE4">
        <w:rPr>
          <w:rFonts w:ascii="Open Sans" w:hAnsi="Open Sans" w:cs="Open Sans"/>
          <w:sz w:val="18"/>
          <w:szCs w:val="18"/>
          <w:lang w:val="en-US"/>
        </w:rPr>
        <w:t xml:space="preserve">have been terminated, the rights and duties stipulated in this article shall, however, persist. </w:t>
      </w:r>
    </w:p>
    <w:p w14:paraId="695D01F3" w14:textId="4A24E8D0"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6. The MA has the right to withhold the payments to the LP until all required information and documentation has been delivered or made available otherwise in the required way. </w:t>
      </w:r>
    </w:p>
    <w:p w14:paraId="73D0F404" w14:textId="050452F3"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7. The MA has the right to conduct sample checks in addition to the national financial control bodies' checks.</w:t>
      </w:r>
    </w:p>
    <w:p w14:paraId="34113B91" w14:textId="11EEF086"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8. The MA, assisted by the joint secretariat, can at any moment request additional information and supporting documents from the LP and PP, </w:t>
      </w:r>
      <w:proofErr w:type="gramStart"/>
      <w:r w:rsidRPr="00D95FE4">
        <w:rPr>
          <w:rFonts w:ascii="Open Sans" w:hAnsi="Open Sans" w:cs="Open Sans"/>
          <w:sz w:val="18"/>
          <w:szCs w:val="18"/>
          <w:lang w:val="en-US"/>
        </w:rPr>
        <w:t>in order to</w:t>
      </w:r>
      <w:proofErr w:type="gramEnd"/>
      <w:r w:rsidRPr="00D95FE4">
        <w:rPr>
          <w:rFonts w:ascii="Open Sans" w:hAnsi="Open Sans" w:cs="Open Sans"/>
          <w:sz w:val="18"/>
          <w:szCs w:val="18"/>
          <w:lang w:val="en-US"/>
        </w:rPr>
        <w:t xml:space="preserve"> perform its certifying tasks.</w:t>
      </w:r>
    </w:p>
    <w:p w14:paraId="389646ED" w14:textId="651C6662"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9. The MA has the right to suspend payments should the project become subject to controls or audits by the MA/JS, AA or relevant EU bodies until these controls or audits have been completed. Should the AA issue statements on the national control systems and identify problems of a systemic character, the MA has the right to suspend payments to the LP until the case has been resolved.</w:t>
      </w:r>
      <w:r w:rsidR="00873AEA" w:rsidRPr="00D95FE4">
        <w:rPr>
          <w:rFonts w:ascii="Open Sans" w:hAnsi="Open Sans" w:cs="Open Sans"/>
          <w:sz w:val="18"/>
          <w:szCs w:val="18"/>
          <w:lang w:val="en-US"/>
        </w:rPr>
        <w:br/>
      </w:r>
    </w:p>
    <w:p w14:paraId="782BC950" w14:textId="77777777" w:rsidR="004943B2" w:rsidRPr="00D95FE4" w:rsidRDefault="004943B2" w:rsidP="00A60654">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 xml:space="preserve">Article 7: Roles and responsibilities, liability </w:t>
      </w:r>
    </w:p>
    <w:p w14:paraId="49BFA010" w14:textId="5F9838DD" w:rsidR="004943B2" w:rsidRPr="00D95FE4" w:rsidRDefault="004943B2" w:rsidP="00176CD4">
      <w:pPr>
        <w:rPr>
          <w:rFonts w:ascii="Open Sans" w:hAnsi="Open Sans" w:cs="Open Sans"/>
          <w:sz w:val="18"/>
          <w:szCs w:val="18"/>
          <w:lang w:val="en-US"/>
        </w:rPr>
      </w:pPr>
      <w:r w:rsidRPr="00D95FE4">
        <w:rPr>
          <w:rFonts w:ascii="Open Sans" w:hAnsi="Open Sans" w:cs="Open Sans"/>
          <w:sz w:val="18"/>
          <w:szCs w:val="18"/>
          <w:lang w:val="en-US"/>
        </w:rPr>
        <w:t xml:space="preserve">1. The LP undertakes to comply with the body of rules and regulations referred to in Article 1 of this co-financing contract (including any amendments made to these rules and regulations), as well as relevant national regulations and all other rules applicable to the LP. </w:t>
      </w:r>
    </w:p>
    <w:p w14:paraId="576C559C" w14:textId="77777777" w:rsidR="004943B2" w:rsidRPr="00D95FE4" w:rsidRDefault="004943B2" w:rsidP="00A60654">
      <w:pPr>
        <w:pStyle w:val="Brdtext3"/>
        <w:jc w:val="left"/>
        <w:rPr>
          <w:rFonts w:ascii="Open Sans" w:hAnsi="Open Sans" w:cs="Open Sans"/>
          <w:color w:val="auto"/>
          <w:sz w:val="18"/>
          <w:szCs w:val="18"/>
          <w:lang w:val="en-US"/>
        </w:rPr>
      </w:pPr>
      <w:r w:rsidRPr="00D95FE4">
        <w:rPr>
          <w:rFonts w:ascii="Open Sans" w:hAnsi="Open Sans" w:cs="Open Sans"/>
          <w:color w:val="auto"/>
          <w:sz w:val="18"/>
          <w:szCs w:val="18"/>
          <w:lang w:val="en-US"/>
        </w:rPr>
        <w:t xml:space="preserve">2. </w:t>
      </w:r>
      <w:bookmarkStart w:id="2" w:name="_Hlk117157988"/>
      <w:r w:rsidRPr="00D95FE4">
        <w:rPr>
          <w:rFonts w:ascii="Open Sans" w:hAnsi="Open Sans" w:cs="Open Sans"/>
          <w:color w:val="auto"/>
          <w:sz w:val="18"/>
          <w:szCs w:val="18"/>
          <w:lang w:val="en-US"/>
        </w:rPr>
        <w:t>The LP shall assume all responsibilities laid down in the programme manual; in particular, the main responsibilities of the LP and the responsibilities after the project closure.</w:t>
      </w:r>
    </w:p>
    <w:bookmarkEnd w:id="2"/>
    <w:p w14:paraId="721D2CAB" w14:textId="77777777" w:rsidR="004943B2" w:rsidRPr="00D95FE4" w:rsidRDefault="004943B2" w:rsidP="00A60654">
      <w:pPr>
        <w:pStyle w:val="Brdtext3"/>
        <w:jc w:val="left"/>
        <w:rPr>
          <w:rFonts w:ascii="Open Sans" w:hAnsi="Open Sans" w:cs="Open Sans"/>
          <w:color w:val="auto"/>
          <w:sz w:val="18"/>
          <w:szCs w:val="18"/>
          <w:lang w:val="en-US"/>
        </w:rPr>
      </w:pPr>
    </w:p>
    <w:p w14:paraId="26B896C5" w14:textId="16CBD111" w:rsidR="004943B2" w:rsidRPr="005B6B1B" w:rsidRDefault="004943B2" w:rsidP="005B6B1B">
      <w:pPr>
        <w:pStyle w:val="Brdtext3"/>
        <w:jc w:val="left"/>
        <w:rPr>
          <w:rFonts w:ascii="Open Sans" w:hAnsi="Open Sans" w:cs="Open Sans"/>
          <w:color w:val="auto"/>
          <w:sz w:val="18"/>
          <w:szCs w:val="18"/>
          <w:lang w:val="en-US"/>
        </w:rPr>
      </w:pPr>
      <w:r w:rsidRPr="00D95FE4">
        <w:rPr>
          <w:rFonts w:ascii="Open Sans" w:hAnsi="Open Sans" w:cs="Open Sans"/>
          <w:color w:val="auto"/>
          <w:sz w:val="18"/>
          <w:szCs w:val="18"/>
          <w:lang w:val="en-US"/>
        </w:rPr>
        <w:t xml:space="preserve">3. The LP shall make sure that the project implementation is in line with the work plan, the time </w:t>
      </w:r>
      <w:proofErr w:type="gramStart"/>
      <w:r w:rsidRPr="00D95FE4">
        <w:rPr>
          <w:rFonts w:ascii="Open Sans" w:hAnsi="Open Sans" w:cs="Open Sans"/>
          <w:color w:val="auto"/>
          <w:sz w:val="18"/>
          <w:szCs w:val="18"/>
          <w:lang w:val="en-US"/>
        </w:rPr>
        <w:t>schedule</w:t>
      </w:r>
      <w:proofErr w:type="gramEnd"/>
      <w:r w:rsidRPr="00D95FE4">
        <w:rPr>
          <w:rFonts w:ascii="Open Sans" w:hAnsi="Open Sans" w:cs="Open Sans"/>
          <w:color w:val="auto"/>
          <w:sz w:val="18"/>
          <w:szCs w:val="18"/>
          <w:lang w:val="en-US"/>
        </w:rPr>
        <w:t xml:space="preserve"> and the approved budget, as indicated in the project data.  </w:t>
      </w:r>
      <w:r w:rsidR="005B6B1B">
        <w:rPr>
          <w:rFonts w:ascii="Open Sans" w:hAnsi="Open Sans" w:cs="Open Sans"/>
          <w:color w:val="auto"/>
          <w:sz w:val="18"/>
          <w:szCs w:val="18"/>
          <w:lang w:val="en-US"/>
        </w:rPr>
        <w:br/>
      </w:r>
    </w:p>
    <w:p w14:paraId="56308B09" w14:textId="37773E8E" w:rsidR="004943B2" w:rsidRPr="005B6B1B" w:rsidRDefault="004943B2" w:rsidP="005B6B1B">
      <w:pPr>
        <w:pStyle w:val="Brdtext3"/>
        <w:jc w:val="left"/>
        <w:rPr>
          <w:rFonts w:ascii="Open Sans" w:hAnsi="Open Sans" w:cs="Open Sans"/>
          <w:color w:val="auto"/>
          <w:sz w:val="18"/>
          <w:szCs w:val="18"/>
          <w:lang w:val="en-US"/>
        </w:rPr>
      </w:pPr>
      <w:bookmarkStart w:id="3" w:name="_Hlk117158035"/>
      <w:r w:rsidRPr="00D95FE4">
        <w:rPr>
          <w:rFonts w:ascii="Open Sans" w:hAnsi="Open Sans" w:cs="Open Sans"/>
          <w:color w:val="auto"/>
          <w:sz w:val="18"/>
          <w:szCs w:val="18"/>
          <w:lang w:val="en-US"/>
        </w:rPr>
        <w:t xml:space="preserve">4. The LP shall lay down the arrangements for its relations with the PPs and liabilities in a partnership agreement that fulfils the minimum requirements stipulated in the programme manual. </w:t>
      </w:r>
      <w:bookmarkEnd w:id="3"/>
      <w:r w:rsidR="005B6B1B">
        <w:rPr>
          <w:rFonts w:ascii="Open Sans" w:hAnsi="Open Sans" w:cs="Open Sans"/>
          <w:color w:val="auto"/>
          <w:sz w:val="18"/>
          <w:szCs w:val="18"/>
          <w:lang w:val="en-US"/>
        </w:rPr>
        <w:br/>
      </w:r>
    </w:p>
    <w:p w14:paraId="4644E2C7" w14:textId="5F758AC4" w:rsidR="004943B2" w:rsidRPr="005B6B1B" w:rsidRDefault="004943B2" w:rsidP="005B6B1B">
      <w:pPr>
        <w:pStyle w:val="Brdtext3"/>
        <w:jc w:val="left"/>
        <w:rPr>
          <w:rFonts w:ascii="Open Sans" w:hAnsi="Open Sans" w:cs="Open Sans"/>
          <w:color w:val="auto"/>
          <w:sz w:val="18"/>
          <w:szCs w:val="18"/>
          <w:lang w:val="en-US"/>
        </w:rPr>
      </w:pPr>
      <w:r w:rsidRPr="00D95FE4">
        <w:rPr>
          <w:rFonts w:ascii="Open Sans" w:hAnsi="Open Sans" w:cs="Open Sans"/>
          <w:color w:val="auto"/>
          <w:sz w:val="18"/>
          <w:szCs w:val="18"/>
          <w:lang w:val="en-US"/>
        </w:rPr>
        <w:t xml:space="preserve">5. The LP undertakes to inform the MA immediately about any circumstances that delay, </w:t>
      </w:r>
      <w:proofErr w:type="gramStart"/>
      <w:r w:rsidRPr="00D95FE4">
        <w:rPr>
          <w:rFonts w:ascii="Open Sans" w:hAnsi="Open Sans" w:cs="Open Sans"/>
          <w:color w:val="auto"/>
          <w:sz w:val="18"/>
          <w:szCs w:val="18"/>
          <w:lang w:val="en-US"/>
        </w:rPr>
        <w:t>hinder</w:t>
      </w:r>
      <w:proofErr w:type="gramEnd"/>
      <w:r w:rsidRPr="00D95FE4">
        <w:rPr>
          <w:rFonts w:ascii="Open Sans" w:hAnsi="Open Sans" w:cs="Open Sans"/>
          <w:color w:val="auto"/>
          <w:sz w:val="18"/>
          <w:szCs w:val="18"/>
          <w:lang w:val="en-US"/>
        </w:rPr>
        <w:t xml:space="preserve"> or make impossible the realisation of the project, as well as all circumstances that mean a change of the disbursement conditions, or which would entitle the MA to terminate this </w:t>
      </w:r>
      <w:r w:rsidR="00873AEA" w:rsidRPr="00D95FE4">
        <w:rPr>
          <w:rFonts w:ascii="Open Sans" w:hAnsi="Open Sans" w:cs="Open Sans"/>
          <w:color w:val="auto"/>
          <w:sz w:val="18"/>
          <w:szCs w:val="18"/>
          <w:lang w:val="en-US"/>
        </w:rPr>
        <w:t>Grant Letter</w:t>
      </w:r>
      <w:r w:rsidRPr="00D95FE4">
        <w:rPr>
          <w:rFonts w:ascii="Open Sans" w:hAnsi="Open Sans" w:cs="Open Sans"/>
          <w:color w:val="auto"/>
          <w:sz w:val="18"/>
          <w:szCs w:val="18"/>
          <w:lang w:val="en-US"/>
        </w:rPr>
        <w:t xml:space="preserve">, to discontinue payments or to demand repayment of the co-financing, in full or in part. </w:t>
      </w:r>
      <w:r w:rsidR="005B6B1B">
        <w:rPr>
          <w:rFonts w:ascii="Open Sans" w:hAnsi="Open Sans" w:cs="Open Sans"/>
          <w:color w:val="auto"/>
          <w:sz w:val="18"/>
          <w:szCs w:val="18"/>
          <w:lang w:val="en-US"/>
        </w:rPr>
        <w:br/>
      </w:r>
    </w:p>
    <w:p w14:paraId="5BBCCE73" w14:textId="77777777" w:rsidR="004943B2" w:rsidRPr="00D95FE4" w:rsidRDefault="004943B2" w:rsidP="00A60654">
      <w:pPr>
        <w:pStyle w:val="Brdtext3"/>
        <w:jc w:val="left"/>
        <w:rPr>
          <w:rFonts w:ascii="Open Sans" w:hAnsi="Open Sans" w:cs="Open Sans"/>
          <w:color w:val="auto"/>
          <w:sz w:val="18"/>
          <w:szCs w:val="18"/>
          <w:lang w:val="en-US"/>
        </w:rPr>
      </w:pPr>
      <w:r w:rsidRPr="00D95FE4">
        <w:rPr>
          <w:rFonts w:ascii="Open Sans" w:hAnsi="Open Sans" w:cs="Open Sans"/>
          <w:color w:val="auto"/>
          <w:sz w:val="18"/>
          <w:szCs w:val="18"/>
          <w:lang w:val="en-US"/>
        </w:rPr>
        <w:lastRenderedPageBreak/>
        <w:t>6. The LP is responsible for providing the MA with any information required and requested in terms of the project, without delay.</w:t>
      </w:r>
    </w:p>
    <w:p w14:paraId="7548E9AA" w14:textId="77777777" w:rsidR="004943B2" w:rsidRPr="00D95FE4" w:rsidRDefault="004943B2" w:rsidP="00A60654">
      <w:pPr>
        <w:rPr>
          <w:rFonts w:ascii="Open Sans" w:hAnsi="Open Sans" w:cs="Open Sans"/>
          <w:sz w:val="18"/>
          <w:szCs w:val="18"/>
          <w:lang w:val="en-US"/>
        </w:rPr>
      </w:pPr>
    </w:p>
    <w:p w14:paraId="6FC470C5" w14:textId="16B003D1" w:rsidR="004943B2" w:rsidRPr="00D95FE4" w:rsidRDefault="004943B2" w:rsidP="00A60654">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8: Recoveries and unduly paid out funds</w:t>
      </w:r>
    </w:p>
    <w:p w14:paraId="1E135D40" w14:textId="798F2025"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1. If any programme body, national body or any relevant EU body should discover any unduly paid out funds, or should the MA be notified of such cases, it shall, if </w:t>
      </w:r>
      <w:proofErr w:type="gramStart"/>
      <w:r w:rsidRPr="00D95FE4">
        <w:rPr>
          <w:rFonts w:ascii="Open Sans" w:hAnsi="Open Sans" w:cs="Open Sans"/>
          <w:sz w:val="18"/>
          <w:szCs w:val="18"/>
          <w:lang w:val="en-US"/>
        </w:rPr>
        <w:t>necessary</w:t>
      </w:r>
      <w:proofErr w:type="gramEnd"/>
      <w:r w:rsidRPr="00D95FE4">
        <w:rPr>
          <w:rFonts w:ascii="Open Sans" w:hAnsi="Open Sans" w:cs="Open Sans"/>
          <w:sz w:val="18"/>
          <w:szCs w:val="18"/>
          <w:lang w:val="en-US"/>
        </w:rPr>
        <w:t xml:space="preserve"> in consultation with the relevant national bodies of the participating countries concerned and by informing the relevant programme bodies, demand repayment of the co-financing in whole or in part from the LP. </w:t>
      </w:r>
    </w:p>
    <w:p w14:paraId="7DA253C5" w14:textId="0E9614D1" w:rsidR="004943B2" w:rsidRDefault="004943B2" w:rsidP="00A60654">
      <w:pPr>
        <w:rPr>
          <w:rFonts w:ascii="Open Sans" w:hAnsi="Open Sans" w:cs="Open Sans"/>
          <w:sz w:val="18"/>
          <w:szCs w:val="18"/>
          <w:lang w:val="en-US"/>
        </w:rPr>
      </w:pPr>
      <w:r w:rsidRPr="00D95FE4">
        <w:rPr>
          <w:rFonts w:ascii="Open Sans" w:hAnsi="Open Sans" w:cs="Open Sans"/>
          <w:sz w:val="18"/>
          <w:szCs w:val="18"/>
          <w:lang w:val="en-US"/>
        </w:rPr>
        <w:t>2. The LP shall ensure that, if applicable, the PP involved repays the LP any amounts unduly paid in accordance with the partnership agreement and the programme manual. The amount to be repaid can be withdrawn from the next payment to the LP or, where applicable, remaining payments can be suspended. In the case of closed projects or upon request by the MA for ongoing projects, the LP is obligated to transfer the unduly paid out funds to the MA.</w:t>
      </w:r>
    </w:p>
    <w:p w14:paraId="2EA94E46" w14:textId="77777777" w:rsidR="00D95FE4" w:rsidRPr="00D95FE4" w:rsidRDefault="00D95FE4" w:rsidP="00A60654">
      <w:pPr>
        <w:rPr>
          <w:rFonts w:ascii="Open Sans" w:hAnsi="Open Sans" w:cs="Open Sans"/>
          <w:sz w:val="18"/>
          <w:szCs w:val="18"/>
          <w:lang w:val="en-US"/>
        </w:rPr>
      </w:pPr>
    </w:p>
    <w:p w14:paraId="2F62F25A" w14:textId="5893C263" w:rsidR="004943B2" w:rsidRPr="00D95FE4" w:rsidRDefault="004943B2" w:rsidP="00A60654">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 xml:space="preserve">Article 9: Information and communication, </w:t>
      </w:r>
      <w:proofErr w:type="gramStart"/>
      <w:r w:rsidRPr="00D95FE4">
        <w:rPr>
          <w:rFonts w:ascii="Open Sans" w:hAnsi="Open Sans" w:cs="Open Sans"/>
          <w:b/>
          <w:i/>
          <w:color w:val="000F9F"/>
          <w:sz w:val="18"/>
          <w:szCs w:val="18"/>
          <w:lang w:val="en-GB"/>
        </w:rPr>
        <w:t>publicity</w:t>
      </w:r>
      <w:proofErr w:type="gramEnd"/>
      <w:r w:rsidRPr="00D95FE4">
        <w:rPr>
          <w:rFonts w:ascii="Open Sans" w:hAnsi="Open Sans" w:cs="Open Sans"/>
          <w:b/>
          <w:i/>
          <w:color w:val="000F9F"/>
          <w:sz w:val="18"/>
          <w:szCs w:val="18"/>
          <w:lang w:val="en-GB"/>
        </w:rPr>
        <w:t xml:space="preserve"> and intellectual property rights</w:t>
      </w:r>
    </w:p>
    <w:p w14:paraId="2B88BCAD" w14:textId="37952FCD"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1. The LP shall ensure that the PPs comply with all publicity, </w:t>
      </w:r>
      <w:proofErr w:type="gramStart"/>
      <w:r w:rsidRPr="00D95FE4">
        <w:rPr>
          <w:rFonts w:ascii="Open Sans" w:hAnsi="Open Sans" w:cs="Open Sans"/>
          <w:sz w:val="18"/>
          <w:szCs w:val="18"/>
          <w:lang w:val="en-US"/>
        </w:rPr>
        <w:t>communication</w:t>
      </w:r>
      <w:proofErr w:type="gramEnd"/>
      <w:r w:rsidRPr="00D95FE4">
        <w:rPr>
          <w:rFonts w:ascii="Open Sans" w:hAnsi="Open Sans" w:cs="Open Sans"/>
          <w:sz w:val="18"/>
          <w:szCs w:val="18"/>
          <w:lang w:val="en-US"/>
        </w:rPr>
        <w:t xml:space="preserve"> and branding obligations according to the regulations listed in Article 1 of this document and as further specified in the programme manual. </w:t>
      </w:r>
    </w:p>
    <w:p w14:paraId="1CE8C836" w14:textId="7261D47D"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2. The LP takes full responsibility for the content of any notice, publication or publicity product provided to the MA which has been developed by the LP, any of the PPs, or third parties on behalf of the LP or the PPs. </w:t>
      </w:r>
    </w:p>
    <w:p w14:paraId="5226C39C" w14:textId="46828CDE"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3. On behalf of the programme bodies and of other programme promoters at national level, the MA is entitled to use the outputs of the project </w:t>
      </w:r>
      <w:proofErr w:type="gramStart"/>
      <w:r w:rsidRPr="00D95FE4">
        <w:rPr>
          <w:rFonts w:ascii="Open Sans" w:hAnsi="Open Sans" w:cs="Open Sans"/>
          <w:sz w:val="18"/>
          <w:szCs w:val="18"/>
          <w:lang w:val="en-US"/>
        </w:rPr>
        <w:t>in order to</w:t>
      </w:r>
      <w:proofErr w:type="gramEnd"/>
      <w:r w:rsidRPr="00D95FE4">
        <w:rPr>
          <w:rFonts w:ascii="Open Sans" w:hAnsi="Open Sans" w:cs="Open Sans"/>
          <w:sz w:val="18"/>
          <w:szCs w:val="18"/>
          <w:lang w:val="en-US"/>
        </w:rPr>
        <w:t xml:space="preserve"> guarantee a wide spread of the project deliverables and outputs, and to make them available to the public. The LP agrees that the outputs are forwarded by the MA to other programme authorities, as well as the countries participating in the programme, to use this material to showcase how the co-financing is used.</w:t>
      </w:r>
    </w:p>
    <w:p w14:paraId="731222D8" w14:textId="19630CEC"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4. Any communication campaign, media appearance or other publicity of the project shall be communicated to the MA for potential website updates or showcases.</w:t>
      </w:r>
    </w:p>
    <w:p w14:paraId="51B5A72D" w14:textId="07F37F46"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5. In the spirit of cooperation and exchange, the LP and the PPs shall ensure that all the outputs and results produced </w:t>
      </w:r>
      <w:proofErr w:type="gramStart"/>
      <w:r w:rsidRPr="00D95FE4">
        <w:rPr>
          <w:rFonts w:ascii="Open Sans" w:hAnsi="Open Sans" w:cs="Open Sans"/>
          <w:sz w:val="18"/>
          <w:szCs w:val="18"/>
          <w:lang w:val="en-US"/>
        </w:rPr>
        <w:t>as a result of</w:t>
      </w:r>
      <w:proofErr w:type="gramEnd"/>
      <w:r w:rsidRPr="00D95FE4">
        <w:rPr>
          <w:rFonts w:ascii="Open Sans" w:hAnsi="Open Sans" w:cs="Open Sans"/>
          <w:sz w:val="18"/>
          <w:szCs w:val="18"/>
          <w:lang w:val="en-US"/>
        </w:rPr>
        <w:t xml:space="preserve"> the project are in the public interest and publicly available. They should be accessible and available to the </w:t>
      </w:r>
      <w:proofErr w:type="gramStart"/>
      <w:r w:rsidRPr="00D95FE4">
        <w:rPr>
          <w:rFonts w:ascii="Open Sans" w:hAnsi="Open Sans" w:cs="Open Sans"/>
          <w:sz w:val="18"/>
          <w:szCs w:val="18"/>
          <w:lang w:val="en-US"/>
        </w:rPr>
        <w:t>general public</w:t>
      </w:r>
      <w:proofErr w:type="gramEnd"/>
      <w:r w:rsidRPr="00D95FE4">
        <w:rPr>
          <w:rFonts w:ascii="Open Sans" w:hAnsi="Open Sans" w:cs="Open Sans"/>
          <w:sz w:val="18"/>
          <w:szCs w:val="18"/>
          <w:lang w:val="en-US"/>
        </w:rPr>
        <w:t xml:space="preserve"> in a usable format. The MA/JS and any other relevant programme, EU and national body can use them for information and communication purposes in the framework of the programme.</w:t>
      </w:r>
    </w:p>
    <w:p w14:paraId="3A6A8F0B" w14:textId="23664320"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6. The LP shall ensure that it has all rights to use any pre-existing intellectual property rights, if necessary for the implementation of the project. </w:t>
      </w:r>
    </w:p>
    <w:p w14:paraId="51C75F0F" w14:textId="2529D9ED"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7. The LP shall inform the MA if there is any sensitive or confidential information, or any pre-existing intellectual property rights related to the project that must be respected. </w:t>
      </w:r>
    </w:p>
    <w:p w14:paraId="75557049" w14:textId="519A0E85"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8. The project must comply with the web platform requirements described in the programme manual.</w:t>
      </w:r>
    </w:p>
    <w:p w14:paraId="410C6FE3" w14:textId="02925AB9"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9. The LP </w:t>
      </w:r>
      <w:r w:rsidR="00345151" w:rsidRPr="00D95FE4">
        <w:rPr>
          <w:rFonts w:ascii="Open Sans" w:hAnsi="Open Sans" w:cs="Open Sans"/>
          <w:sz w:val="18"/>
          <w:szCs w:val="18"/>
          <w:lang w:val="en-US"/>
        </w:rPr>
        <w:t>authorizes</w:t>
      </w:r>
      <w:r w:rsidRPr="00D95FE4">
        <w:rPr>
          <w:rFonts w:ascii="Open Sans" w:hAnsi="Open Sans" w:cs="Open Sans"/>
          <w:sz w:val="18"/>
          <w:szCs w:val="18"/>
          <w:lang w:val="en-US"/>
        </w:rPr>
        <w:t xml:space="preserve"> the MA to use communication and visibility material produced by the project to showcase how the co-financing is used. The LP furthermore </w:t>
      </w:r>
      <w:r w:rsidR="00345151" w:rsidRPr="00D95FE4">
        <w:rPr>
          <w:rFonts w:ascii="Open Sans" w:hAnsi="Open Sans" w:cs="Open Sans"/>
          <w:sz w:val="18"/>
          <w:szCs w:val="18"/>
          <w:lang w:val="en-US"/>
        </w:rPr>
        <w:t>authorizes</w:t>
      </w:r>
      <w:r w:rsidRPr="00D95FE4">
        <w:rPr>
          <w:rFonts w:ascii="Open Sans" w:hAnsi="Open Sans" w:cs="Open Sans"/>
          <w:sz w:val="18"/>
          <w:szCs w:val="18"/>
          <w:lang w:val="en-US"/>
        </w:rPr>
        <w:t xml:space="preserve"> the relevant </w:t>
      </w:r>
      <w:proofErr w:type="spellStart"/>
      <w:r w:rsidRPr="00D95FE4">
        <w:rPr>
          <w:rFonts w:ascii="Open Sans" w:hAnsi="Open Sans" w:cs="Open Sans"/>
          <w:sz w:val="18"/>
          <w:szCs w:val="18"/>
          <w:lang w:val="en-US"/>
        </w:rPr>
        <w:t>programme</w:t>
      </w:r>
      <w:proofErr w:type="spellEnd"/>
      <w:r w:rsidRPr="00D95FE4">
        <w:rPr>
          <w:rFonts w:ascii="Open Sans" w:hAnsi="Open Sans" w:cs="Open Sans"/>
          <w:sz w:val="18"/>
          <w:szCs w:val="18"/>
          <w:lang w:val="en-US"/>
        </w:rPr>
        <w:t xml:space="preserve"> body/</w:t>
      </w:r>
      <w:proofErr w:type="spellStart"/>
      <w:r w:rsidRPr="00D95FE4">
        <w:rPr>
          <w:rFonts w:ascii="Open Sans" w:hAnsi="Open Sans" w:cs="Open Sans"/>
          <w:sz w:val="18"/>
          <w:szCs w:val="18"/>
          <w:lang w:val="en-US"/>
        </w:rPr>
        <w:t>ies</w:t>
      </w:r>
      <w:proofErr w:type="spellEnd"/>
      <w:r w:rsidRPr="00D95FE4">
        <w:rPr>
          <w:rFonts w:ascii="Open Sans" w:hAnsi="Open Sans" w:cs="Open Sans"/>
          <w:sz w:val="18"/>
          <w:szCs w:val="18"/>
          <w:lang w:val="en-US"/>
        </w:rPr>
        <w:t xml:space="preserve"> to </w:t>
      </w:r>
      <w:r w:rsidRPr="00D95FE4">
        <w:rPr>
          <w:rFonts w:ascii="Open Sans" w:hAnsi="Open Sans" w:cs="Open Sans"/>
          <w:sz w:val="18"/>
          <w:szCs w:val="18"/>
          <w:lang w:val="en-US"/>
        </w:rPr>
        <w:lastRenderedPageBreak/>
        <w:t xml:space="preserve">forward this material to other programme bodies, programme promoters at national level, as well as Union institutions, bodies, </w:t>
      </w:r>
      <w:proofErr w:type="gramStart"/>
      <w:r w:rsidRPr="00D95FE4">
        <w:rPr>
          <w:rFonts w:ascii="Open Sans" w:hAnsi="Open Sans" w:cs="Open Sans"/>
          <w:sz w:val="18"/>
          <w:szCs w:val="18"/>
          <w:lang w:val="en-US"/>
        </w:rPr>
        <w:t>offices</w:t>
      </w:r>
      <w:proofErr w:type="gramEnd"/>
      <w:r w:rsidRPr="00D95FE4">
        <w:rPr>
          <w:rFonts w:ascii="Open Sans" w:hAnsi="Open Sans" w:cs="Open Sans"/>
          <w:sz w:val="18"/>
          <w:szCs w:val="18"/>
          <w:lang w:val="en-US"/>
        </w:rPr>
        <w:t xml:space="preserve"> or agencies. For this purpose, the LP ensures that a royalty-free, </w:t>
      </w:r>
      <w:proofErr w:type="gramStart"/>
      <w:r w:rsidRPr="00D95FE4">
        <w:rPr>
          <w:rFonts w:ascii="Open Sans" w:hAnsi="Open Sans" w:cs="Open Sans"/>
          <w:sz w:val="18"/>
          <w:szCs w:val="18"/>
          <w:lang w:val="en-US"/>
        </w:rPr>
        <w:t>non-exclusive</w:t>
      </w:r>
      <w:proofErr w:type="gramEnd"/>
      <w:r w:rsidRPr="00D95FE4">
        <w:rPr>
          <w:rFonts w:ascii="Open Sans" w:hAnsi="Open Sans" w:cs="Open Sans"/>
          <w:sz w:val="18"/>
          <w:szCs w:val="18"/>
          <w:lang w:val="en-US"/>
        </w:rPr>
        <w:t xml:space="preserve"> and irrevocable </w:t>
      </w:r>
      <w:r w:rsidR="00345151" w:rsidRPr="00D95FE4">
        <w:rPr>
          <w:rFonts w:ascii="Open Sans" w:hAnsi="Open Sans" w:cs="Open Sans"/>
          <w:sz w:val="18"/>
          <w:szCs w:val="18"/>
          <w:lang w:val="en-US"/>
        </w:rPr>
        <w:t>license</w:t>
      </w:r>
      <w:r w:rsidRPr="00D95FE4">
        <w:rPr>
          <w:rFonts w:ascii="Open Sans" w:hAnsi="Open Sans" w:cs="Open Sans"/>
          <w:sz w:val="18"/>
          <w:szCs w:val="18"/>
          <w:lang w:val="en-US"/>
        </w:rPr>
        <w:t xml:space="preserve"> to use such material and any pre-existing rights attached to it is granted to the </w:t>
      </w:r>
      <w:r w:rsidR="003342FD" w:rsidRPr="00D95FE4">
        <w:rPr>
          <w:rFonts w:ascii="Open Sans" w:hAnsi="Open Sans" w:cs="Open Sans"/>
          <w:sz w:val="18"/>
          <w:szCs w:val="18"/>
          <w:lang w:val="en-US"/>
        </w:rPr>
        <w:t xml:space="preserve">NPA programme </w:t>
      </w:r>
      <w:r w:rsidRPr="00D95FE4">
        <w:rPr>
          <w:rFonts w:ascii="Open Sans" w:hAnsi="Open Sans" w:cs="Open Sans"/>
          <w:sz w:val="18"/>
          <w:szCs w:val="18"/>
          <w:lang w:val="en-US"/>
        </w:rPr>
        <w:t>and Union bodies in accordance with Annex IX of (EU) 2021/ 1060 and further specified in the programme manual.</w:t>
      </w:r>
    </w:p>
    <w:p w14:paraId="01987136" w14:textId="0864EAB5" w:rsidR="004943B2"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10. The MA shall be </w:t>
      </w:r>
      <w:proofErr w:type="spellStart"/>
      <w:r w:rsidRPr="00D95FE4">
        <w:rPr>
          <w:rFonts w:ascii="Open Sans" w:hAnsi="Open Sans" w:cs="Open Sans"/>
          <w:sz w:val="18"/>
          <w:szCs w:val="18"/>
          <w:lang w:val="en-US"/>
        </w:rPr>
        <w:t>authorised</w:t>
      </w:r>
      <w:proofErr w:type="spellEnd"/>
      <w:r w:rsidRPr="00D95FE4">
        <w:rPr>
          <w:rFonts w:ascii="Open Sans" w:hAnsi="Open Sans" w:cs="Open Sans"/>
          <w:sz w:val="18"/>
          <w:szCs w:val="18"/>
          <w:lang w:val="en-US"/>
        </w:rPr>
        <w:t xml:space="preserve"> to publish, in whatever form and on or by whatever medium, including the Internet, (parts of) the project data </w:t>
      </w:r>
      <w:proofErr w:type="gramStart"/>
      <w:r w:rsidRPr="00D95FE4">
        <w:rPr>
          <w:rFonts w:ascii="Open Sans" w:hAnsi="Open Sans" w:cs="Open Sans"/>
          <w:sz w:val="18"/>
          <w:szCs w:val="18"/>
          <w:lang w:val="en-US"/>
        </w:rPr>
        <w:t>in order to</w:t>
      </w:r>
      <w:proofErr w:type="gramEnd"/>
      <w:r w:rsidRPr="00D95FE4">
        <w:rPr>
          <w:rFonts w:ascii="Open Sans" w:hAnsi="Open Sans" w:cs="Open Sans"/>
          <w:sz w:val="18"/>
          <w:szCs w:val="18"/>
          <w:lang w:val="en-US"/>
        </w:rPr>
        <w:t xml:space="preserve"> fulfil its own reporting, communication and visibility obligations arising from the body of rules and regulations listed in Article 1. Personal data shall be processed in line with the GDPR (cf. Article 13 of this document).</w:t>
      </w:r>
    </w:p>
    <w:p w14:paraId="228CD9F4" w14:textId="77777777" w:rsidR="00D95FE4" w:rsidRPr="00D95FE4" w:rsidRDefault="00D95FE4" w:rsidP="00A60654">
      <w:pPr>
        <w:rPr>
          <w:rFonts w:ascii="Open Sans" w:hAnsi="Open Sans" w:cs="Open Sans"/>
          <w:sz w:val="18"/>
          <w:szCs w:val="18"/>
          <w:lang w:val="en-US"/>
        </w:rPr>
      </w:pPr>
    </w:p>
    <w:p w14:paraId="21CCCEAE" w14:textId="1EF7D8AD" w:rsidR="004943B2" w:rsidRPr="00D95FE4" w:rsidRDefault="004943B2" w:rsidP="00A60654">
      <w:pPr>
        <w:rPr>
          <w:rFonts w:ascii="Open Sans" w:hAnsi="Open Sans" w:cs="Open Sans"/>
          <w:b/>
          <w:i/>
          <w:color w:val="4472C4" w:themeColor="accent1"/>
          <w:sz w:val="18"/>
          <w:szCs w:val="18"/>
          <w:lang w:val="en-GB"/>
        </w:rPr>
      </w:pPr>
      <w:r w:rsidRPr="00D95FE4">
        <w:rPr>
          <w:rFonts w:ascii="Open Sans" w:hAnsi="Open Sans" w:cs="Open Sans"/>
          <w:b/>
          <w:i/>
          <w:color w:val="000F9F"/>
          <w:sz w:val="18"/>
          <w:szCs w:val="18"/>
          <w:lang w:val="en-GB"/>
        </w:rPr>
        <w:t>Article 10: Assignment, legal succession</w:t>
      </w:r>
      <w:r w:rsidR="00077AE9" w:rsidRPr="00D95FE4">
        <w:rPr>
          <w:rFonts w:ascii="Open Sans" w:hAnsi="Open Sans" w:cs="Open Sans"/>
          <w:b/>
          <w:i/>
          <w:color w:val="000F9F"/>
          <w:sz w:val="18"/>
          <w:szCs w:val="18"/>
          <w:lang w:val="en-GB"/>
        </w:rPr>
        <w:br/>
      </w:r>
    </w:p>
    <w:p w14:paraId="7686BF81" w14:textId="4C2C5AB0" w:rsidR="004943B2" w:rsidRPr="00D95FE4" w:rsidRDefault="003D6A86" w:rsidP="00A60654">
      <w:pPr>
        <w:rPr>
          <w:rFonts w:ascii="Open Sans" w:hAnsi="Open Sans" w:cs="Open Sans"/>
          <w:sz w:val="18"/>
          <w:szCs w:val="18"/>
          <w:lang w:val="en-US"/>
        </w:rPr>
      </w:pPr>
      <w:r w:rsidRPr="00D95FE4">
        <w:rPr>
          <w:rFonts w:ascii="Open Sans" w:hAnsi="Open Sans" w:cs="Open Sans"/>
          <w:sz w:val="18"/>
          <w:szCs w:val="18"/>
          <w:lang w:val="en-US"/>
        </w:rPr>
        <w:t>1</w:t>
      </w:r>
      <w:r w:rsidR="004943B2" w:rsidRPr="00D95FE4">
        <w:rPr>
          <w:rFonts w:ascii="Open Sans" w:hAnsi="Open Sans" w:cs="Open Sans"/>
          <w:sz w:val="18"/>
          <w:szCs w:val="18"/>
          <w:lang w:val="en-US"/>
        </w:rPr>
        <w:t xml:space="preserve">. In the event of legal succession, the LP shall transfer all rights and duties under this </w:t>
      </w:r>
      <w:r w:rsidR="00077AE9" w:rsidRPr="00D95FE4">
        <w:rPr>
          <w:rFonts w:ascii="Open Sans" w:hAnsi="Open Sans" w:cs="Open Sans"/>
          <w:sz w:val="18"/>
          <w:szCs w:val="18"/>
          <w:lang w:val="en-US"/>
        </w:rPr>
        <w:t>Grant Letter</w:t>
      </w:r>
      <w:r w:rsidR="004943B2" w:rsidRPr="00D95FE4">
        <w:rPr>
          <w:rFonts w:ascii="Open Sans" w:hAnsi="Open Sans" w:cs="Open Sans"/>
          <w:sz w:val="18"/>
          <w:szCs w:val="18"/>
          <w:lang w:val="en-US"/>
        </w:rPr>
        <w:t xml:space="preserve"> to its legal successor and shall inform the MA of this legal succession. The same shall apply in case of legal succession for one or more of the PPs. </w:t>
      </w:r>
    </w:p>
    <w:p w14:paraId="2A6DBE23" w14:textId="77777777" w:rsidR="004943B2" w:rsidRPr="00D95FE4" w:rsidRDefault="004943B2" w:rsidP="00A60654">
      <w:pPr>
        <w:rPr>
          <w:rFonts w:ascii="Open Sans" w:hAnsi="Open Sans" w:cs="Open Sans"/>
          <w:lang w:val="en-US"/>
        </w:rPr>
      </w:pPr>
    </w:p>
    <w:p w14:paraId="4F240B5F" w14:textId="77777777" w:rsidR="004943B2" w:rsidRPr="00D95FE4" w:rsidRDefault="004943B2" w:rsidP="00A60654">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11: Complaints and litigation</w:t>
      </w:r>
    </w:p>
    <w:p w14:paraId="34D5205E" w14:textId="77777777" w:rsidR="004943B2" w:rsidRPr="00D95FE4" w:rsidRDefault="004943B2" w:rsidP="00A60654">
      <w:pPr>
        <w:pStyle w:val="Revision"/>
        <w:rPr>
          <w:rFonts w:ascii="Open Sans" w:hAnsi="Open Sans" w:cs="Open Sans"/>
        </w:rPr>
      </w:pPr>
    </w:p>
    <w:p w14:paraId="247A9078" w14:textId="6166DDA3"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1. The LP is entitled to file a formal complaint on behalf of the partnership against any act and/or decision by the JS/MA/programme bodies related to the execution of the </w:t>
      </w:r>
      <w:r w:rsidR="00077AE9" w:rsidRPr="00D95FE4">
        <w:rPr>
          <w:rFonts w:ascii="Open Sans" w:hAnsi="Open Sans" w:cs="Open Sans"/>
          <w:sz w:val="18"/>
          <w:szCs w:val="18"/>
          <w:lang w:val="en-US"/>
        </w:rPr>
        <w:t>Grant Letter</w:t>
      </w:r>
      <w:r w:rsidRPr="00D95FE4">
        <w:rPr>
          <w:rFonts w:ascii="Open Sans" w:hAnsi="Open Sans" w:cs="Open Sans"/>
          <w:sz w:val="18"/>
          <w:szCs w:val="18"/>
          <w:lang w:val="en-US"/>
        </w:rPr>
        <w:t>.</w:t>
      </w:r>
    </w:p>
    <w:p w14:paraId="147D9E6B" w14:textId="4844894A"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2. This </w:t>
      </w:r>
      <w:r w:rsidR="00077AE9"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is governed by and construed in accordance with the laws of </w:t>
      </w:r>
      <w:r w:rsidR="00077AE9" w:rsidRPr="00D95FE4">
        <w:rPr>
          <w:rFonts w:ascii="Open Sans" w:hAnsi="Open Sans" w:cs="Open Sans"/>
          <w:sz w:val="18"/>
          <w:szCs w:val="18"/>
          <w:lang w:val="en-US"/>
        </w:rPr>
        <w:t>Sweden</w:t>
      </w:r>
      <w:r w:rsidRPr="00D95FE4">
        <w:rPr>
          <w:rFonts w:ascii="Open Sans" w:hAnsi="Open Sans" w:cs="Open Sans"/>
          <w:sz w:val="18"/>
          <w:szCs w:val="18"/>
          <w:lang w:val="en-US"/>
        </w:rPr>
        <w:t xml:space="preserve">. Thus, the laws of </w:t>
      </w:r>
      <w:r w:rsidR="00077AE9" w:rsidRPr="00D95FE4">
        <w:rPr>
          <w:rFonts w:ascii="Open Sans" w:hAnsi="Open Sans" w:cs="Open Sans"/>
          <w:sz w:val="18"/>
          <w:szCs w:val="18"/>
          <w:lang w:val="en-US"/>
        </w:rPr>
        <w:t xml:space="preserve">Sweden </w:t>
      </w:r>
      <w:r w:rsidRPr="00D95FE4">
        <w:rPr>
          <w:rFonts w:ascii="Open Sans" w:hAnsi="Open Sans" w:cs="Open Sans"/>
          <w:sz w:val="18"/>
          <w:szCs w:val="18"/>
          <w:lang w:val="en-US"/>
        </w:rPr>
        <w:t>shall apply to all legal relations arising in connection with this contract.</w:t>
      </w:r>
    </w:p>
    <w:p w14:paraId="72A794BD" w14:textId="0853B0EE"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3. Should a dispute arise between the MA and the LP, amicable solutions or mediation procedures shall be used prior to legal proceedings. The procedure to follow shall be laid down in part of the programme manual. </w:t>
      </w:r>
    </w:p>
    <w:p w14:paraId="2201FF7D" w14:textId="77777777" w:rsidR="004943B2" w:rsidRPr="00D95FE4" w:rsidRDefault="004943B2" w:rsidP="00A60654">
      <w:pPr>
        <w:rPr>
          <w:rFonts w:ascii="Open Sans" w:hAnsi="Open Sans" w:cs="Open Sans"/>
          <w:lang w:val="en-US"/>
        </w:rPr>
      </w:pPr>
    </w:p>
    <w:p w14:paraId="0E6E7B61" w14:textId="766F7A87" w:rsidR="004943B2" w:rsidRPr="00D95FE4" w:rsidRDefault="004943B2" w:rsidP="00A60654">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 xml:space="preserve">Article 12: Termination of the </w:t>
      </w:r>
      <w:r w:rsidR="00475C55" w:rsidRPr="00D95FE4">
        <w:rPr>
          <w:rFonts w:ascii="Open Sans" w:hAnsi="Open Sans" w:cs="Open Sans"/>
          <w:b/>
          <w:i/>
          <w:color w:val="000F9F"/>
          <w:sz w:val="18"/>
          <w:szCs w:val="18"/>
          <w:lang w:val="en-GB"/>
        </w:rPr>
        <w:t>Grant Letter</w:t>
      </w:r>
    </w:p>
    <w:p w14:paraId="2CA1B934" w14:textId="5792979F"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1. The MA may terminate the </w:t>
      </w:r>
      <w:r w:rsidR="00077AE9"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and demand the repayment of programme co-financing, in full or in part, if</w:t>
      </w:r>
      <w:r w:rsidR="00B406DA" w:rsidRPr="00D95FE4">
        <w:rPr>
          <w:rFonts w:ascii="Open Sans" w:hAnsi="Open Sans" w:cs="Open Sans"/>
          <w:sz w:val="18"/>
          <w:szCs w:val="18"/>
          <w:lang w:val="en-US"/>
        </w:rPr>
        <w:t xml:space="preserve"> any of the conditions listed in chapter 4, 1§ of SFS (Swedish Code of Statutes) No 2022:1379 “Regulation on the management of certain EU </w:t>
      </w:r>
      <w:proofErr w:type="spellStart"/>
      <w:proofErr w:type="gramStart"/>
      <w:r w:rsidR="00B406DA" w:rsidRPr="00D95FE4">
        <w:rPr>
          <w:rFonts w:ascii="Open Sans" w:hAnsi="Open Sans" w:cs="Open Sans"/>
          <w:sz w:val="18"/>
          <w:szCs w:val="18"/>
          <w:lang w:val="en-US"/>
        </w:rPr>
        <w:t>funds”are</w:t>
      </w:r>
      <w:proofErr w:type="spellEnd"/>
      <w:proofErr w:type="gramEnd"/>
      <w:r w:rsidR="00B406DA" w:rsidRPr="00D95FE4">
        <w:rPr>
          <w:rFonts w:ascii="Open Sans" w:hAnsi="Open Sans" w:cs="Open Sans"/>
          <w:sz w:val="18"/>
          <w:szCs w:val="18"/>
          <w:lang w:val="en-US"/>
        </w:rPr>
        <w:t xml:space="preserve"> present</w:t>
      </w:r>
      <w:r w:rsidRPr="00D95FE4">
        <w:rPr>
          <w:rFonts w:ascii="Open Sans" w:hAnsi="Open Sans" w:cs="Open Sans"/>
          <w:sz w:val="18"/>
          <w:szCs w:val="18"/>
          <w:lang w:val="en-US"/>
        </w:rPr>
        <w:t>:</w:t>
      </w:r>
    </w:p>
    <w:p w14:paraId="5B6672E3" w14:textId="6DCA4CC0" w:rsidR="00711714" w:rsidRPr="00D95FE4" w:rsidRDefault="00711714" w:rsidP="00A60654">
      <w:pPr>
        <w:rPr>
          <w:rFonts w:ascii="Open Sans" w:hAnsi="Open Sans" w:cs="Open Sans"/>
          <w:sz w:val="18"/>
          <w:szCs w:val="18"/>
          <w:lang w:val="en-US"/>
        </w:rPr>
      </w:pPr>
      <w:r w:rsidRPr="00D95FE4">
        <w:rPr>
          <w:rFonts w:ascii="Open Sans" w:hAnsi="Open Sans" w:cs="Open Sans"/>
          <w:sz w:val="18"/>
          <w:szCs w:val="18"/>
          <w:lang w:val="en-US"/>
        </w:rPr>
        <w:t xml:space="preserve">a) the information provided is incorrect </w:t>
      </w:r>
      <w:r w:rsidR="00B406DA" w:rsidRPr="00D95FE4">
        <w:rPr>
          <w:rFonts w:ascii="Open Sans" w:hAnsi="Open Sans" w:cs="Open Sans"/>
          <w:sz w:val="18"/>
          <w:szCs w:val="18"/>
          <w:lang w:val="en-US"/>
        </w:rPr>
        <w:t xml:space="preserve">causing the co-financing to be incorrectly granted or to an amount which is not correct.  </w:t>
      </w:r>
    </w:p>
    <w:p w14:paraId="5E192782" w14:textId="317464BF" w:rsidR="00711714" w:rsidRPr="00D95FE4" w:rsidRDefault="00711714" w:rsidP="00A60654">
      <w:pPr>
        <w:rPr>
          <w:rFonts w:ascii="Open Sans" w:hAnsi="Open Sans" w:cs="Open Sans"/>
          <w:sz w:val="18"/>
          <w:szCs w:val="18"/>
          <w:lang w:val="en-US"/>
        </w:rPr>
      </w:pPr>
      <w:r w:rsidRPr="00D95FE4">
        <w:rPr>
          <w:rFonts w:ascii="Open Sans" w:hAnsi="Open Sans" w:cs="Open Sans"/>
          <w:sz w:val="18"/>
          <w:szCs w:val="18"/>
          <w:lang w:val="en-US"/>
        </w:rPr>
        <w:t xml:space="preserve">b) </w:t>
      </w:r>
      <w:r w:rsidR="00B406DA" w:rsidRPr="00D95FE4">
        <w:rPr>
          <w:rFonts w:ascii="Open Sans" w:hAnsi="Open Sans" w:cs="Open Sans"/>
          <w:sz w:val="18"/>
          <w:szCs w:val="18"/>
          <w:lang w:val="en-US"/>
        </w:rPr>
        <w:t xml:space="preserve">the co-financing for any other reason has been granted incorrectly or to an amount which is not </w:t>
      </w:r>
      <w:proofErr w:type="gramStart"/>
      <w:r w:rsidR="00B406DA" w:rsidRPr="00D95FE4">
        <w:rPr>
          <w:rFonts w:ascii="Open Sans" w:hAnsi="Open Sans" w:cs="Open Sans"/>
          <w:sz w:val="18"/>
          <w:szCs w:val="18"/>
          <w:lang w:val="en-US"/>
        </w:rPr>
        <w:t>correct</w:t>
      </w:r>
      <w:proofErr w:type="gramEnd"/>
      <w:r w:rsidR="00B406DA" w:rsidRPr="00D95FE4">
        <w:rPr>
          <w:rFonts w:ascii="Open Sans" w:hAnsi="Open Sans" w:cs="Open Sans"/>
          <w:sz w:val="18"/>
          <w:szCs w:val="18"/>
          <w:lang w:val="en-US"/>
        </w:rPr>
        <w:t xml:space="preserve"> and the recipient of the grant should have realized this;</w:t>
      </w:r>
    </w:p>
    <w:p w14:paraId="5949B878" w14:textId="3D1C4087" w:rsidR="00B406DA" w:rsidRPr="00D95FE4" w:rsidRDefault="00B406DA" w:rsidP="00A60654">
      <w:pPr>
        <w:rPr>
          <w:rFonts w:ascii="Open Sans" w:hAnsi="Open Sans" w:cs="Open Sans"/>
          <w:sz w:val="18"/>
          <w:szCs w:val="18"/>
          <w:lang w:val="en-US"/>
        </w:rPr>
      </w:pPr>
      <w:r w:rsidRPr="00D95FE4">
        <w:rPr>
          <w:rFonts w:ascii="Open Sans" w:hAnsi="Open Sans" w:cs="Open Sans"/>
          <w:sz w:val="18"/>
          <w:szCs w:val="18"/>
          <w:lang w:val="en-US"/>
        </w:rPr>
        <w:t xml:space="preserve">c) the co-financing has not been used or there is reason to believe that the co-financing will not be used for the purpose for which it has been </w:t>
      </w:r>
      <w:proofErr w:type="gramStart"/>
      <w:r w:rsidRPr="00D95FE4">
        <w:rPr>
          <w:rFonts w:ascii="Open Sans" w:hAnsi="Open Sans" w:cs="Open Sans"/>
          <w:sz w:val="18"/>
          <w:szCs w:val="18"/>
          <w:lang w:val="en-US"/>
        </w:rPr>
        <w:t>granted;</w:t>
      </w:r>
      <w:proofErr w:type="gramEnd"/>
      <w:r w:rsidRPr="00D95FE4">
        <w:rPr>
          <w:rFonts w:ascii="Open Sans" w:hAnsi="Open Sans" w:cs="Open Sans"/>
          <w:sz w:val="18"/>
          <w:szCs w:val="18"/>
          <w:lang w:val="en-US"/>
        </w:rPr>
        <w:t xml:space="preserve"> </w:t>
      </w:r>
    </w:p>
    <w:p w14:paraId="5CEC3A86" w14:textId="6D8E211C" w:rsidR="00D95FE4" w:rsidRPr="00D95FE4" w:rsidRDefault="00B406DA" w:rsidP="00A60654">
      <w:pPr>
        <w:rPr>
          <w:rFonts w:ascii="Open Sans" w:hAnsi="Open Sans" w:cs="Open Sans"/>
          <w:sz w:val="18"/>
          <w:szCs w:val="18"/>
          <w:lang w:val="en-US"/>
        </w:rPr>
      </w:pPr>
      <w:r w:rsidRPr="00D95FE4">
        <w:rPr>
          <w:rFonts w:ascii="Open Sans" w:hAnsi="Open Sans" w:cs="Open Sans"/>
          <w:sz w:val="18"/>
          <w:szCs w:val="18"/>
          <w:lang w:val="en-US"/>
        </w:rPr>
        <w:t xml:space="preserve">d) the conditions for the support have not been followed. </w:t>
      </w:r>
    </w:p>
    <w:p w14:paraId="57089772" w14:textId="4FBB8564"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lastRenderedPageBreak/>
        <w:t xml:space="preserve">2. Upon termination of </w:t>
      </w:r>
      <w:r w:rsidR="00077AE9" w:rsidRPr="00D95FE4">
        <w:rPr>
          <w:rFonts w:ascii="Open Sans" w:hAnsi="Open Sans" w:cs="Open Sans"/>
          <w:sz w:val="18"/>
          <w:szCs w:val="18"/>
          <w:lang w:val="en-US"/>
        </w:rPr>
        <w:t>the Grant Letter</w:t>
      </w:r>
      <w:r w:rsidRPr="00D95FE4">
        <w:rPr>
          <w:rFonts w:ascii="Open Sans" w:hAnsi="Open Sans" w:cs="Open Sans"/>
          <w:sz w:val="18"/>
          <w:szCs w:val="18"/>
          <w:lang w:val="en-US"/>
        </w:rPr>
        <w:t xml:space="preserve"> by the MA, the LP shall receive a written notice with necessary instruction regarding the closure of the project. Where termination of the </w:t>
      </w:r>
      <w:r w:rsidR="00077AE9"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is based on paragraph 1 of this article, the MA may request full or partial repayment of amounts already paid from the co-financing, in proportion to the gravity of the irregularity in question, after allowing the LP to submit its clarification. The MA shall inform the LP by giving a written notice and without paying compensation of any kind.  </w:t>
      </w:r>
    </w:p>
    <w:p w14:paraId="62F553D2" w14:textId="77777777" w:rsidR="004943B2" w:rsidRPr="00D95FE4" w:rsidRDefault="004943B2" w:rsidP="00A60654">
      <w:pPr>
        <w:rPr>
          <w:rFonts w:ascii="Open Sans" w:hAnsi="Open Sans" w:cs="Open Sans"/>
          <w:lang w:val="en-US"/>
        </w:rPr>
      </w:pPr>
    </w:p>
    <w:p w14:paraId="4E53609B" w14:textId="5EF891F1" w:rsidR="004943B2" w:rsidRPr="00D95FE4" w:rsidRDefault="004943B2" w:rsidP="00A60654">
      <w:pPr>
        <w:rPr>
          <w:rFonts w:ascii="Open Sans" w:hAnsi="Open Sans" w:cs="Open Sans"/>
          <w:b/>
          <w:i/>
          <w:color w:val="000F9F"/>
          <w:sz w:val="18"/>
          <w:szCs w:val="18"/>
          <w:lang w:val="en-GB"/>
        </w:rPr>
      </w:pPr>
      <w:r w:rsidRPr="00D95FE4">
        <w:rPr>
          <w:rFonts w:ascii="Open Sans" w:hAnsi="Open Sans" w:cs="Open Sans"/>
          <w:b/>
          <w:i/>
          <w:color w:val="000F9F"/>
          <w:sz w:val="18"/>
          <w:szCs w:val="18"/>
          <w:lang w:val="en-GB"/>
        </w:rPr>
        <w:t>Article 13: Data management and data protection</w:t>
      </w:r>
    </w:p>
    <w:p w14:paraId="7F87A6F5" w14:textId="0C6CC1D6"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1. Any personal data under the </w:t>
      </w:r>
      <w:r w:rsidR="007911B3" w:rsidRPr="00D95FE4">
        <w:rPr>
          <w:rFonts w:ascii="Open Sans" w:hAnsi="Open Sans" w:cs="Open Sans"/>
          <w:sz w:val="18"/>
          <w:szCs w:val="18"/>
          <w:lang w:val="en-US"/>
        </w:rPr>
        <w:t>Grant Letter</w:t>
      </w:r>
      <w:r w:rsidRPr="00D95FE4">
        <w:rPr>
          <w:rFonts w:ascii="Open Sans" w:hAnsi="Open Sans" w:cs="Open Sans"/>
          <w:sz w:val="18"/>
          <w:szCs w:val="18"/>
          <w:lang w:val="en-US"/>
        </w:rPr>
        <w:t xml:space="preserve"> shall be processed by the MA/ JS or other relevant programme bodies in accordance with Regulation (EU) 2016/679 of the European Parliament and of the Council of 27 April 2016 on the protection of natural person </w:t>
      </w:r>
      <w:proofErr w:type="gramStart"/>
      <w:r w:rsidRPr="00D95FE4">
        <w:rPr>
          <w:rFonts w:ascii="Open Sans" w:hAnsi="Open Sans" w:cs="Open Sans"/>
          <w:sz w:val="18"/>
          <w:szCs w:val="18"/>
          <w:lang w:val="en-US"/>
        </w:rPr>
        <w:t>with regard to</w:t>
      </w:r>
      <w:proofErr w:type="gramEnd"/>
      <w:r w:rsidRPr="00D95FE4">
        <w:rPr>
          <w:rFonts w:ascii="Open Sans" w:hAnsi="Open Sans" w:cs="Open Sans"/>
          <w:sz w:val="18"/>
          <w:szCs w:val="18"/>
          <w:lang w:val="en-US"/>
        </w:rPr>
        <w:t xml:space="preserve"> the processing of personal data and on the free movement of such data (General Data Protection Regulation/ GDPR). </w:t>
      </w:r>
    </w:p>
    <w:p w14:paraId="7BD9B0F7" w14:textId="4354D6E7"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2. In accordance with Article 4 of (EU) 1060/2021, the MA, other programme bodies and the Commission shall be allowed to process personal data where necessary for the purpose of carrying out their respective obligations under the body of rules and regulations referred to in Article 1, </w:t>
      </w:r>
      <w:proofErr w:type="gramStart"/>
      <w:r w:rsidRPr="00D95FE4">
        <w:rPr>
          <w:rFonts w:ascii="Open Sans" w:hAnsi="Open Sans" w:cs="Open Sans"/>
          <w:sz w:val="18"/>
          <w:szCs w:val="18"/>
          <w:lang w:val="en-US"/>
        </w:rPr>
        <w:t>in particular for</w:t>
      </w:r>
      <w:proofErr w:type="gramEnd"/>
      <w:r w:rsidRPr="00D95FE4">
        <w:rPr>
          <w:rFonts w:ascii="Open Sans" w:hAnsi="Open Sans" w:cs="Open Sans"/>
          <w:sz w:val="18"/>
          <w:szCs w:val="18"/>
          <w:lang w:val="en-US"/>
        </w:rPr>
        <w:t xml:space="preserve"> monitoring, reporting, communication, publication, evaluation, financial management, verifications and audits and, where applicable, for determining the eligibility of participants.</w:t>
      </w:r>
    </w:p>
    <w:p w14:paraId="06D37F43" w14:textId="19B61814" w:rsidR="004943B2" w:rsidRPr="00D95FE4" w:rsidRDefault="004943B2" w:rsidP="00A60654">
      <w:pPr>
        <w:rPr>
          <w:rFonts w:ascii="Open Sans" w:hAnsi="Open Sans" w:cs="Open Sans"/>
          <w:sz w:val="18"/>
          <w:szCs w:val="18"/>
          <w:lang w:val="en-US"/>
        </w:rPr>
      </w:pPr>
      <w:r w:rsidRPr="00D95FE4">
        <w:rPr>
          <w:rFonts w:ascii="Open Sans" w:hAnsi="Open Sans" w:cs="Open Sans"/>
          <w:sz w:val="18"/>
          <w:szCs w:val="18"/>
          <w:lang w:val="en-US"/>
        </w:rPr>
        <w:t xml:space="preserve">3. The MA may transfer project and /or personal data to relevant programme bodies and national authorities for the same purposes as listed in paragraph 2 of this article.  </w:t>
      </w:r>
    </w:p>
    <w:p w14:paraId="3FCB20A9" w14:textId="77777777" w:rsidR="004943B2" w:rsidRPr="00D95FE4" w:rsidRDefault="004943B2" w:rsidP="00A60654">
      <w:pPr>
        <w:rPr>
          <w:rFonts w:ascii="Open Sans" w:hAnsi="Open Sans" w:cs="Open Sans"/>
          <w:lang w:val="en-US"/>
        </w:rPr>
      </w:pPr>
    </w:p>
    <w:p w14:paraId="489C397C" w14:textId="77777777" w:rsidR="00D330B4" w:rsidRPr="00D95FE4" w:rsidRDefault="004943B2" w:rsidP="00A60654">
      <w:pPr>
        <w:rPr>
          <w:rFonts w:ascii="Open Sans" w:hAnsi="Open Sans" w:cs="Open Sans"/>
          <w:b/>
          <w:i/>
          <w:sz w:val="18"/>
          <w:szCs w:val="18"/>
          <w:lang w:val="en-GB"/>
        </w:rPr>
      </w:pPr>
      <w:r w:rsidRPr="00D95FE4">
        <w:rPr>
          <w:rFonts w:ascii="Open Sans" w:hAnsi="Open Sans" w:cs="Open Sans"/>
          <w:b/>
          <w:i/>
          <w:sz w:val="18"/>
          <w:szCs w:val="18"/>
          <w:lang w:val="en-GB"/>
        </w:rPr>
        <w:t>Signatures</w:t>
      </w:r>
    </w:p>
    <w:p w14:paraId="0BDF30D0" w14:textId="6A75E9EE" w:rsidR="004943B2" w:rsidRPr="00D95FE4" w:rsidRDefault="004943B2" w:rsidP="00A60654">
      <w:pPr>
        <w:rPr>
          <w:rFonts w:ascii="Open Sans" w:hAnsi="Open Sans" w:cs="Open Sans"/>
          <w:b/>
          <w:i/>
          <w:sz w:val="18"/>
          <w:szCs w:val="18"/>
          <w:lang w:val="en-GB"/>
        </w:rPr>
      </w:pPr>
      <w:r w:rsidRPr="00D95FE4">
        <w:rPr>
          <w:rFonts w:ascii="Open Sans" w:hAnsi="Open Sans" w:cs="Open Sans"/>
          <w:sz w:val="18"/>
          <w:szCs w:val="18"/>
          <w:lang w:val="en-US"/>
        </w:rPr>
        <w:t xml:space="preserve">According to chapter </w:t>
      </w:r>
      <w:r w:rsidR="00C65A9C" w:rsidRPr="00D95FE4">
        <w:rPr>
          <w:rFonts w:ascii="Open Sans" w:hAnsi="Open Sans" w:cs="Open Sans"/>
          <w:sz w:val="18"/>
          <w:szCs w:val="18"/>
          <w:lang w:val="en-US"/>
        </w:rPr>
        <w:t>4</w:t>
      </w:r>
      <w:r w:rsidRPr="00D95FE4">
        <w:rPr>
          <w:rFonts w:ascii="Open Sans" w:hAnsi="Open Sans" w:cs="Open Sans"/>
          <w:sz w:val="18"/>
          <w:szCs w:val="18"/>
          <w:lang w:val="en-US"/>
        </w:rPr>
        <w:t xml:space="preserve">, </w:t>
      </w:r>
      <w:r w:rsidR="00C65A9C" w:rsidRPr="00D95FE4">
        <w:rPr>
          <w:rFonts w:ascii="Open Sans" w:hAnsi="Open Sans" w:cs="Open Sans"/>
          <w:sz w:val="18"/>
          <w:szCs w:val="18"/>
          <w:lang w:val="en-US"/>
        </w:rPr>
        <w:t>11</w:t>
      </w:r>
      <w:r w:rsidRPr="00D95FE4">
        <w:rPr>
          <w:rFonts w:ascii="Open Sans" w:hAnsi="Open Sans" w:cs="Open Sans"/>
          <w:sz w:val="18"/>
          <w:szCs w:val="18"/>
          <w:lang w:val="en-US"/>
        </w:rPr>
        <w:t>§ of SFS (Swedish Code of Statutes) No 20</w:t>
      </w:r>
      <w:r w:rsidR="00C65A9C" w:rsidRPr="00D95FE4">
        <w:rPr>
          <w:rFonts w:ascii="Open Sans" w:hAnsi="Open Sans" w:cs="Open Sans"/>
          <w:sz w:val="18"/>
          <w:szCs w:val="18"/>
          <w:lang w:val="en-US"/>
        </w:rPr>
        <w:t>22</w:t>
      </w:r>
      <w:r w:rsidRPr="00D95FE4">
        <w:rPr>
          <w:rFonts w:ascii="Open Sans" w:hAnsi="Open Sans" w:cs="Open Sans"/>
          <w:sz w:val="18"/>
          <w:szCs w:val="18"/>
          <w:lang w:val="en-US"/>
        </w:rPr>
        <w:t>:13</w:t>
      </w:r>
      <w:r w:rsidR="00C65A9C" w:rsidRPr="00D95FE4">
        <w:rPr>
          <w:rFonts w:ascii="Open Sans" w:hAnsi="Open Sans" w:cs="Open Sans"/>
          <w:sz w:val="18"/>
          <w:szCs w:val="18"/>
          <w:lang w:val="en-US"/>
        </w:rPr>
        <w:t>79</w:t>
      </w:r>
      <w:r w:rsidRPr="00D95FE4">
        <w:rPr>
          <w:rFonts w:ascii="Open Sans" w:hAnsi="Open Sans" w:cs="Open Sans"/>
          <w:sz w:val="18"/>
          <w:szCs w:val="18"/>
          <w:lang w:val="en-US"/>
        </w:rPr>
        <w:t xml:space="preserve"> “Regulation on the management of </w:t>
      </w:r>
      <w:r w:rsidR="00C65A9C" w:rsidRPr="00D95FE4">
        <w:rPr>
          <w:rFonts w:ascii="Open Sans" w:hAnsi="Open Sans" w:cs="Open Sans"/>
          <w:sz w:val="18"/>
          <w:szCs w:val="18"/>
          <w:lang w:val="en-US"/>
        </w:rPr>
        <w:t xml:space="preserve">certain </w:t>
      </w:r>
      <w:r w:rsidRPr="00D95FE4">
        <w:rPr>
          <w:rFonts w:ascii="Open Sans" w:hAnsi="Open Sans" w:cs="Open Sans"/>
          <w:sz w:val="18"/>
          <w:szCs w:val="18"/>
          <w:lang w:val="en-US"/>
        </w:rPr>
        <w:t>EU</w:t>
      </w:r>
      <w:r w:rsidR="00C65A9C" w:rsidRPr="00D95FE4">
        <w:rPr>
          <w:rFonts w:ascii="Open Sans" w:hAnsi="Open Sans" w:cs="Open Sans"/>
          <w:sz w:val="18"/>
          <w:szCs w:val="18"/>
          <w:lang w:val="en-US"/>
        </w:rPr>
        <w:t xml:space="preserve"> </w:t>
      </w:r>
      <w:r w:rsidRPr="00D95FE4">
        <w:rPr>
          <w:rFonts w:ascii="Open Sans" w:hAnsi="Open Sans" w:cs="Open Sans"/>
          <w:sz w:val="18"/>
          <w:szCs w:val="18"/>
          <w:lang w:val="en-US"/>
        </w:rPr>
        <w:t xml:space="preserve">funds”, this decision </w:t>
      </w:r>
      <w:proofErr w:type="spellStart"/>
      <w:r w:rsidRPr="00D95FE4">
        <w:rPr>
          <w:rFonts w:ascii="Open Sans" w:hAnsi="Open Sans" w:cs="Open Sans"/>
          <w:sz w:val="18"/>
          <w:szCs w:val="18"/>
          <w:lang w:val="en-US"/>
        </w:rPr>
        <w:t>can not</w:t>
      </w:r>
      <w:proofErr w:type="spellEnd"/>
      <w:r w:rsidRPr="00D95FE4">
        <w:rPr>
          <w:rFonts w:ascii="Open Sans" w:hAnsi="Open Sans" w:cs="Open Sans"/>
          <w:sz w:val="18"/>
          <w:szCs w:val="18"/>
          <w:lang w:val="en-US"/>
        </w:rPr>
        <w:t xml:space="preserve"> be appealed.</w:t>
      </w:r>
      <w:r w:rsidR="00C65A9C" w:rsidRPr="00D95FE4">
        <w:rPr>
          <w:rFonts w:ascii="Open Sans" w:hAnsi="Open Sans" w:cs="Open Sans"/>
          <w:sz w:val="18"/>
          <w:szCs w:val="18"/>
          <w:lang w:val="en-US"/>
        </w:rPr>
        <w:br/>
      </w:r>
      <w:r w:rsidRPr="00D95FE4">
        <w:rPr>
          <w:rFonts w:ascii="Open Sans" w:hAnsi="Open Sans" w:cs="Open Sans"/>
          <w:lang w:val="en-US"/>
        </w:rPr>
        <w:br/>
      </w:r>
      <w:r w:rsidRPr="00D95FE4">
        <w:rPr>
          <w:rFonts w:ascii="Open Sans" w:hAnsi="Open Sans" w:cs="Open Sans"/>
          <w:sz w:val="18"/>
          <w:szCs w:val="18"/>
          <w:lang w:val="en-US"/>
        </w:rPr>
        <w:t xml:space="preserve">The County Administrative Board of </w:t>
      </w:r>
      <w:proofErr w:type="spellStart"/>
      <w:r w:rsidRPr="00D95FE4">
        <w:rPr>
          <w:rFonts w:ascii="Open Sans" w:hAnsi="Open Sans" w:cs="Open Sans"/>
          <w:sz w:val="18"/>
          <w:szCs w:val="18"/>
          <w:lang w:val="en-US"/>
        </w:rPr>
        <w:t>Västerbotten</w:t>
      </w:r>
      <w:proofErr w:type="spellEnd"/>
      <w:r w:rsidRPr="00D95FE4">
        <w:rPr>
          <w:rFonts w:ascii="Open Sans" w:hAnsi="Open Sans" w:cs="Open Sans"/>
          <w:sz w:val="18"/>
          <w:szCs w:val="18"/>
          <w:lang w:val="en-US"/>
        </w:rPr>
        <w:t xml:space="preserve">, acting as Managing Authority for the Interreg Northern Periphery and Arctic Programme 2021-2027, made the final funding decision after assessment by the Joint Secretariat. </w:t>
      </w:r>
    </w:p>
    <w:p w14:paraId="097E35CE" w14:textId="1F77C176" w:rsidR="001F3889" w:rsidRPr="00D95FE4" w:rsidRDefault="007911B3" w:rsidP="00A60654">
      <w:pPr>
        <w:rPr>
          <w:rFonts w:ascii="Open Sans" w:hAnsi="Open Sans" w:cs="Open Sans"/>
          <w:sz w:val="18"/>
          <w:szCs w:val="18"/>
          <w:lang w:val="en-US"/>
        </w:rPr>
      </w:pPr>
      <w:r w:rsidRPr="00D95FE4">
        <w:rPr>
          <w:rFonts w:ascii="Open Sans" w:hAnsi="Open Sans" w:cs="Open Sans"/>
          <w:sz w:val="18"/>
          <w:szCs w:val="18"/>
          <w:lang w:val="en-US"/>
        </w:rPr>
        <w:br/>
      </w:r>
      <w:r w:rsidRPr="00D95FE4">
        <w:rPr>
          <w:rFonts w:ascii="Open Sans" w:hAnsi="Open Sans" w:cs="Open Sans"/>
          <w:sz w:val="18"/>
          <w:szCs w:val="18"/>
          <w:lang w:val="en-US"/>
        </w:rPr>
        <w:br/>
      </w:r>
      <w:r w:rsidRPr="00D95FE4">
        <w:rPr>
          <w:rFonts w:ascii="Open Sans" w:hAnsi="Open Sans" w:cs="Open Sans"/>
          <w:sz w:val="18"/>
          <w:szCs w:val="18"/>
          <w:lang w:val="en-US"/>
        </w:rPr>
        <w:br/>
      </w:r>
      <w:r w:rsidRPr="00D95FE4">
        <w:rPr>
          <w:rFonts w:ascii="Open Sans" w:hAnsi="Open Sans" w:cs="Open Sans"/>
          <w:sz w:val="18"/>
          <w:szCs w:val="18"/>
          <w:lang w:val="en-US"/>
        </w:rPr>
        <w:br/>
        <w:t>____________________________</w:t>
      </w:r>
      <w:r w:rsidRPr="00D95FE4">
        <w:rPr>
          <w:rFonts w:ascii="Open Sans" w:hAnsi="Open Sans" w:cs="Open Sans"/>
          <w:sz w:val="18"/>
          <w:szCs w:val="18"/>
          <w:lang w:val="en-US"/>
        </w:rPr>
        <w:tab/>
      </w:r>
      <w:r w:rsidRPr="00D95FE4">
        <w:rPr>
          <w:rFonts w:ascii="Open Sans" w:hAnsi="Open Sans" w:cs="Open Sans"/>
          <w:sz w:val="18"/>
          <w:szCs w:val="18"/>
          <w:lang w:val="en-US"/>
        </w:rPr>
        <w:tab/>
        <w:t>________________________</w:t>
      </w:r>
      <w:r w:rsidRPr="00D95FE4">
        <w:rPr>
          <w:rFonts w:ascii="Open Sans" w:hAnsi="Open Sans" w:cs="Open Sans"/>
          <w:sz w:val="18"/>
          <w:szCs w:val="18"/>
          <w:lang w:val="en-US"/>
        </w:rPr>
        <w:br/>
        <w:t xml:space="preserve">Name: </w:t>
      </w:r>
      <w:r w:rsidR="005B6B1B">
        <w:rPr>
          <w:rFonts w:ascii="Open Sans" w:hAnsi="Open Sans" w:cs="Open Sans"/>
          <w:sz w:val="18"/>
          <w:szCs w:val="18"/>
          <w:lang w:val="en-US"/>
        </w:rPr>
        <w:t>Annika Blomster</w:t>
      </w:r>
      <w:r w:rsidR="005B6B1B">
        <w:rPr>
          <w:rFonts w:ascii="Open Sans" w:hAnsi="Open Sans" w:cs="Open Sans"/>
          <w:sz w:val="18"/>
          <w:szCs w:val="18"/>
          <w:lang w:val="en-US"/>
        </w:rPr>
        <w:tab/>
      </w:r>
      <w:r w:rsidRPr="00D95FE4">
        <w:rPr>
          <w:rFonts w:ascii="Open Sans" w:hAnsi="Open Sans" w:cs="Open Sans"/>
          <w:sz w:val="18"/>
          <w:szCs w:val="18"/>
          <w:lang w:val="en-US"/>
        </w:rPr>
        <w:tab/>
        <w:t xml:space="preserve">Name: </w:t>
      </w:r>
      <w:r w:rsidR="005B6B1B">
        <w:rPr>
          <w:rFonts w:ascii="Open Sans" w:hAnsi="Open Sans" w:cs="Open Sans"/>
          <w:sz w:val="18"/>
          <w:szCs w:val="18"/>
          <w:lang w:val="en-US"/>
        </w:rPr>
        <w:t>Kirsti Mijnhijmer</w:t>
      </w:r>
    </w:p>
    <w:p w14:paraId="1EA077ED" w14:textId="0CF0D35B" w:rsidR="001F3889" w:rsidRPr="00D95FE4" w:rsidRDefault="007911B3" w:rsidP="00A60654">
      <w:pPr>
        <w:rPr>
          <w:rFonts w:ascii="Open Sans" w:hAnsi="Open Sans" w:cs="Open Sans"/>
          <w:sz w:val="18"/>
          <w:szCs w:val="18"/>
          <w:lang w:val="en-US"/>
        </w:rPr>
      </w:pPr>
      <w:r w:rsidRPr="00D95FE4">
        <w:rPr>
          <w:rFonts w:ascii="Open Sans" w:hAnsi="Open Sans" w:cs="Open Sans"/>
          <w:sz w:val="18"/>
          <w:szCs w:val="18"/>
          <w:lang w:val="en-US"/>
        </w:rPr>
        <w:t>Programme Director</w:t>
      </w:r>
      <w:r w:rsidRPr="00D95FE4">
        <w:rPr>
          <w:rFonts w:ascii="Open Sans" w:hAnsi="Open Sans" w:cs="Open Sans"/>
          <w:sz w:val="18"/>
          <w:szCs w:val="18"/>
          <w:lang w:val="en-US"/>
        </w:rPr>
        <w:tab/>
      </w:r>
      <w:r w:rsidRPr="00D95FE4">
        <w:rPr>
          <w:rFonts w:ascii="Open Sans" w:hAnsi="Open Sans" w:cs="Open Sans"/>
          <w:sz w:val="18"/>
          <w:szCs w:val="18"/>
          <w:lang w:val="en-US"/>
        </w:rPr>
        <w:tab/>
      </w:r>
      <w:r w:rsidR="005B6B1B">
        <w:rPr>
          <w:rFonts w:ascii="Open Sans" w:hAnsi="Open Sans" w:cs="Open Sans"/>
          <w:sz w:val="18"/>
          <w:szCs w:val="18"/>
          <w:lang w:val="en-US"/>
        </w:rPr>
        <w:t>Head of Secretariat</w:t>
      </w:r>
      <w:r w:rsidRPr="00D95FE4">
        <w:rPr>
          <w:rFonts w:ascii="Open Sans" w:hAnsi="Open Sans" w:cs="Open Sans"/>
          <w:sz w:val="18"/>
          <w:szCs w:val="18"/>
          <w:lang w:val="en-US"/>
        </w:rPr>
        <w:br/>
        <w:t>Northern Periphery and Arctic Programme</w:t>
      </w:r>
      <w:r w:rsidRPr="00D95FE4">
        <w:rPr>
          <w:rFonts w:ascii="Open Sans" w:hAnsi="Open Sans" w:cs="Open Sans"/>
          <w:sz w:val="18"/>
          <w:szCs w:val="18"/>
          <w:lang w:val="en-US"/>
        </w:rPr>
        <w:tab/>
        <w:t>Northern Periphery and Arctic Programme</w:t>
      </w:r>
      <w:r w:rsidRPr="00D95FE4">
        <w:rPr>
          <w:rFonts w:ascii="Open Sans" w:hAnsi="Open Sans" w:cs="Open Sans"/>
          <w:sz w:val="18"/>
          <w:szCs w:val="18"/>
          <w:lang w:val="en-US"/>
        </w:rPr>
        <w:br/>
        <w:t>Managing Authority</w:t>
      </w:r>
      <w:r w:rsidRPr="00D95FE4">
        <w:rPr>
          <w:rFonts w:ascii="Open Sans" w:hAnsi="Open Sans" w:cs="Open Sans"/>
          <w:sz w:val="18"/>
          <w:szCs w:val="18"/>
          <w:lang w:val="en-US"/>
        </w:rPr>
        <w:tab/>
      </w:r>
      <w:r w:rsidRPr="00D95FE4">
        <w:rPr>
          <w:rFonts w:ascii="Open Sans" w:hAnsi="Open Sans" w:cs="Open Sans"/>
          <w:sz w:val="18"/>
          <w:szCs w:val="18"/>
          <w:lang w:val="en-US"/>
        </w:rPr>
        <w:tab/>
        <w:t>Joint Secretariat</w:t>
      </w:r>
      <w:r w:rsidRPr="00D95FE4">
        <w:rPr>
          <w:rFonts w:ascii="Open Sans" w:hAnsi="Open Sans" w:cs="Open Sans"/>
          <w:sz w:val="18"/>
          <w:szCs w:val="18"/>
          <w:lang w:val="en-US"/>
        </w:rPr>
        <w:br/>
      </w:r>
      <w:r w:rsidRPr="00D95FE4">
        <w:rPr>
          <w:rFonts w:ascii="Open Sans" w:hAnsi="Open Sans" w:cs="Open Sans"/>
          <w:sz w:val="18"/>
          <w:szCs w:val="18"/>
          <w:lang w:val="en-US"/>
        </w:rPr>
        <w:br/>
      </w:r>
    </w:p>
    <w:p w14:paraId="6CC58F84" w14:textId="721FA13A" w:rsidR="007911B3" w:rsidRPr="00D95FE4" w:rsidRDefault="007911B3" w:rsidP="00A60654">
      <w:pPr>
        <w:rPr>
          <w:rFonts w:ascii="Open Sans" w:hAnsi="Open Sans" w:cs="Open Sans"/>
          <w:sz w:val="18"/>
          <w:szCs w:val="18"/>
          <w:lang w:val="en-US"/>
        </w:rPr>
      </w:pPr>
    </w:p>
    <w:p w14:paraId="019BF6C2" w14:textId="77777777" w:rsidR="004943B2" w:rsidRPr="00D95FE4" w:rsidRDefault="004943B2" w:rsidP="00A60654">
      <w:pPr>
        <w:rPr>
          <w:rFonts w:ascii="Open Sans" w:hAnsi="Open Sans" w:cs="Open Sans"/>
          <w:lang w:val="en-US"/>
        </w:rPr>
      </w:pPr>
    </w:p>
    <w:p w14:paraId="5CE801D5" w14:textId="77777777" w:rsidR="004943B2" w:rsidRPr="00D95FE4" w:rsidRDefault="004943B2" w:rsidP="00A60654">
      <w:pPr>
        <w:keepNext/>
        <w:rPr>
          <w:rFonts w:ascii="Open Sans" w:hAnsi="Open Sans" w:cs="Open Sans"/>
          <w:lang w:val="en-US"/>
        </w:rPr>
      </w:pPr>
    </w:p>
    <w:p w14:paraId="6495FD5D" w14:textId="77777777" w:rsidR="004943B2" w:rsidRPr="00D95FE4" w:rsidRDefault="004943B2" w:rsidP="00A60654">
      <w:pPr>
        <w:rPr>
          <w:rFonts w:ascii="Open Sans" w:hAnsi="Open Sans" w:cs="Open Sans"/>
          <w:lang w:val="en-GB"/>
        </w:rPr>
      </w:pPr>
    </w:p>
    <w:p w14:paraId="5CCF46E8" w14:textId="77777777" w:rsidR="004943B2" w:rsidRPr="00D95FE4" w:rsidRDefault="004943B2" w:rsidP="00A60654">
      <w:pPr>
        <w:ind w:firstLine="1304"/>
        <w:rPr>
          <w:rFonts w:ascii="Open Sans" w:hAnsi="Open Sans" w:cs="Open Sans"/>
          <w:lang w:val="en-US"/>
        </w:rPr>
      </w:pPr>
    </w:p>
    <w:sectPr w:rsidR="004943B2" w:rsidRPr="00D95FE4">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4F1604" w14:textId="77777777" w:rsidR="004943B2" w:rsidRDefault="004943B2" w:rsidP="004943B2">
      <w:pPr>
        <w:spacing w:after="0" w:line="240" w:lineRule="auto"/>
      </w:pPr>
      <w:r>
        <w:separator/>
      </w:r>
    </w:p>
  </w:endnote>
  <w:endnote w:type="continuationSeparator" w:id="0">
    <w:p w14:paraId="672C0CA0" w14:textId="77777777" w:rsidR="004943B2" w:rsidRDefault="004943B2" w:rsidP="004943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Open Sans Semibold">
    <w:altName w:val="Segoe UI"/>
    <w:panose1 w:val="020B07060308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A7126" w14:textId="77777777" w:rsidR="004943B2" w:rsidRDefault="004943B2" w:rsidP="004943B2">
      <w:pPr>
        <w:spacing w:after="0" w:line="240" w:lineRule="auto"/>
      </w:pPr>
      <w:bookmarkStart w:id="0" w:name="_Hlk116998563"/>
      <w:bookmarkEnd w:id="0"/>
      <w:r>
        <w:separator/>
      </w:r>
    </w:p>
  </w:footnote>
  <w:footnote w:type="continuationSeparator" w:id="0">
    <w:p w14:paraId="7C2BC191" w14:textId="77777777" w:rsidR="004943B2" w:rsidRDefault="004943B2" w:rsidP="004943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B72F1" w14:textId="07642451" w:rsidR="004943B2" w:rsidRDefault="004943B2">
    <w:pPr>
      <w:pStyle w:val="Sidhuvud"/>
    </w:pPr>
    <w:r>
      <w:rPr>
        <w:noProof/>
      </w:rPr>
      <w:drawing>
        <wp:anchor distT="0" distB="0" distL="114300" distR="114300" simplePos="0" relativeHeight="251659264" behindDoc="1" locked="0" layoutInCell="1" allowOverlap="1" wp14:anchorId="24A9738F" wp14:editId="7C65A47E">
          <wp:simplePos x="0" y="0"/>
          <wp:positionH relativeFrom="margin">
            <wp:align>left</wp:align>
          </wp:positionH>
          <wp:positionV relativeFrom="paragraph">
            <wp:posOffset>37465</wp:posOffset>
          </wp:positionV>
          <wp:extent cx="3238500" cy="772290"/>
          <wp:effectExtent l="0" t="0" r="0" b="8890"/>
          <wp:wrapNone/>
          <wp:docPr id="21" name="Picture 2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pic:cNvPicPr/>
                </pic:nvPicPr>
                <pic:blipFill>
                  <a:blip r:embed="rId1"/>
                  <a:stretch>
                    <a:fillRect/>
                  </a:stretch>
                </pic:blipFill>
                <pic:spPr>
                  <a:xfrm>
                    <a:off x="0" y="0"/>
                    <a:ext cx="3238500" cy="772290"/>
                  </a:xfrm>
                  <a:prstGeom prst="rect">
                    <a:avLst/>
                  </a:prstGeom>
                </pic:spPr>
              </pic:pic>
            </a:graphicData>
          </a:graphic>
          <wp14:sizeRelH relativeFrom="page">
            <wp14:pctWidth>0</wp14:pctWidth>
          </wp14:sizeRelH>
          <wp14:sizeRelV relativeFrom="page">
            <wp14:pctHeight>0</wp14:pctHeight>
          </wp14:sizeRelV>
        </wp:anchor>
      </w:drawing>
    </w:r>
    <w:r w:rsidR="001F3889">
      <w:rPr>
        <w:noProof/>
      </w:rPr>
      <w:t xml:space="preserve">                                                                                                                                                          </w:t>
    </w:r>
    <w:r>
      <w:rPr>
        <w:noProof/>
      </w:rPr>
      <w:drawing>
        <wp:inline distT="0" distB="0" distL="0" distR="0" wp14:anchorId="7738C544" wp14:editId="1E809F1F">
          <wp:extent cx="762000" cy="1173892"/>
          <wp:effectExtent l="0" t="0" r="0" b="762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7899" cy="1182979"/>
                  </a:xfrm>
                  <a:prstGeom prst="rect">
                    <a:avLst/>
                  </a:prstGeom>
                  <a:noFill/>
                  <a:ln>
                    <a:noFill/>
                  </a:ln>
                </pic:spPr>
              </pic:pic>
            </a:graphicData>
          </a:graphic>
        </wp:inline>
      </w:drawing>
    </w:r>
    <w:bookmarkStart w:id="4" w:name="_Hlk116998559"/>
    <w:bookmarkEnd w:id="4"/>
  </w:p>
  <w:p w14:paraId="71C50B66" w14:textId="77777777" w:rsidR="004943B2" w:rsidRDefault="004943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0FF7"/>
    <w:multiLevelType w:val="hybridMultilevel"/>
    <w:tmpl w:val="492C84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BD814CF"/>
    <w:multiLevelType w:val="hybridMultilevel"/>
    <w:tmpl w:val="DD2C7630"/>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D3B537C"/>
    <w:multiLevelType w:val="hybridMultilevel"/>
    <w:tmpl w:val="24ECB8FE"/>
    <w:lvl w:ilvl="0" w:tplc="0778EF3A">
      <w:start w:val="1"/>
      <w:numFmt w:val="upperRoman"/>
      <w:lvlText w:val="%1."/>
      <w:lvlJc w:val="left"/>
      <w:pPr>
        <w:ind w:left="1080" w:hanging="72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12266768"/>
    <w:multiLevelType w:val="hybridMultilevel"/>
    <w:tmpl w:val="2B8E49FC"/>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BBC2319"/>
    <w:multiLevelType w:val="hybridMultilevel"/>
    <w:tmpl w:val="DBE4553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0452868"/>
    <w:multiLevelType w:val="hybridMultilevel"/>
    <w:tmpl w:val="F39E7594"/>
    <w:lvl w:ilvl="0" w:tplc="32705100">
      <w:start w:val="13"/>
      <w:numFmt w:val="bullet"/>
      <w:lvlText w:val="-"/>
      <w:lvlJc w:val="left"/>
      <w:pPr>
        <w:ind w:left="720" w:hanging="360"/>
      </w:pPr>
      <w:rPr>
        <w:rFonts w:ascii="SymbolMT" w:eastAsiaTheme="minorHAnsi" w:hAnsi="SymbolMT" w:cs="SymbolM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2F06B0F"/>
    <w:multiLevelType w:val="hybridMultilevel"/>
    <w:tmpl w:val="C8F4D966"/>
    <w:lvl w:ilvl="0" w:tplc="B2DE6398">
      <w:start w:val="1"/>
      <w:numFmt w:val="bullet"/>
      <w:pStyle w:val="BOLDStandardBLUE"/>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36244463"/>
    <w:multiLevelType w:val="hybridMultilevel"/>
    <w:tmpl w:val="B2109C2C"/>
    <w:lvl w:ilvl="0" w:tplc="1D025000">
      <w:start w:val="1"/>
      <w:numFmt w:val="bullet"/>
      <w:lvlText w:val="-"/>
      <w:lvlJc w:val="left"/>
      <w:pPr>
        <w:ind w:left="720" w:hanging="360"/>
      </w:pPr>
      <w:rPr>
        <w:rFonts w:ascii="Calibri Light" w:hAnsi="Calibri Light"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39EC5E3C"/>
    <w:multiLevelType w:val="hybridMultilevel"/>
    <w:tmpl w:val="790C3B86"/>
    <w:lvl w:ilvl="0" w:tplc="518851F4">
      <w:numFmt w:val="bullet"/>
      <w:lvlText w:val="-"/>
      <w:lvlJc w:val="left"/>
      <w:pPr>
        <w:ind w:left="720" w:hanging="360"/>
      </w:pPr>
      <w:rPr>
        <w:rFonts w:ascii="Open Sans" w:eastAsiaTheme="minorHAnsi" w:hAnsi="Open Sans" w:cs="Open San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ADF2A07"/>
    <w:multiLevelType w:val="hybridMultilevel"/>
    <w:tmpl w:val="5DE8E894"/>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920F4A"/>
    <w:multiLevelType w:val="hybridMultilevel"/>
    <w:tmpl w:val="637E3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DDC5C9E"/>
    <w:multiLevelType w:val="hybridMultilevel"/>
    <w:tmpl w:val="40208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DF7793"/>
    <w:multiLevelType w:val="multilevel"/>
    <w:tmpl w:val="4B402EF2"/>
    <w:lvl w:ilvl="0">
      <w:start w:val="3"/>
      <w:numFmt w:val="upperRoman"/>
      <w:lvlText w:val="%1."/>
      <w:lvlJc w:val="right"/>
      <w:pPr>
        <w:tabs>
          <w:tab w:val="num" w:pos="720"/>
        </w:tabs>
        <w:ind w:left="720" w:hanging="360"/>
      </w:pPr>
    </w:lvl>
    <w:lvl w:ilvl="1">
      <w:start w:val="1"/>
      <w:numFmt w:val="lowerLetter"/>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13" w15:restartNumberingAfterBreak="0">
    <w:nsid w:val="64C35324"/>
    <w:multiLevelType w:val="hybridMultilevel"/>
    <w:tmpl w:val="ACA0173C"/>
    <w:lvl w:ilvl="0" w:tplc="931ADA7E">
      <w:start w:val="1"/>
      <w:numFmt w:val="bullet"/>
      <w:lvlText w:val=""/>
      <w:lvlJc w:val="left"/>
      <w:pPr>
        <w:tabs>
          <w:tab w:val="num" w:pos="794"/>
        </w:tabs>
        <w:ind w:left="794" w:hanging="360"/>
      </w:pPr>
      <w:rPr>
        <w:rFonts w:ascii="Wingdings" w:hAnsi="Wingdings" w:hint="default"/>
        <w:sz w:val="20"/>
        <w:szCs w:val="20"/>
      </w:rPr>
    </w:lvl>
    <w:lvl w:ilvl="1" w:tplc="04060003" w:tentative="1">
      <w:start w:val="1"/>
      <w:numFmt w:val="bullet"/>
      <w:lvlText w:val="o"/>
      <w:lvlJc w:val="left"/>
      <w:pPr>
        <w:tabs>
          <w:tab w:val="num" w:pos="1514"/>
        </w:tabs>
        <w:ind w:left="1514" w:hanging="360"/>
      </w:pPr>
      <w:rPr>
        <w:rFonts w:ascii="Courier New" w:hAnsi="Courier New" w:cs="Courier New" w:hint="default"/>
      </w:rPr>
    </w:lvl>
    <w:lvl w:ilvl="2" w:tplc="04060005" w:tentative="1">
      <w:start w:val="1"/>
      <w:numFmt w:val="bullet"/>
      <w:lvlText w:val=""/>
      <w:lvlJc w:val="left"/>
      <w:pPr>
        <w:tabs>
          <w:tab w:val="num" w:pos="2234"/>
        </w:tabs>
        <w:ind w:left="2234" w:hanging="360"/>
      </w:pPr>
      <w:rPr>
        <w:rFonts w:ascii="Wingdings" w:hAnsi="Wingdings" w:hint="default"/>
      </w:rPr>
    </w:lvl>
    <w:lvl w:ilvl="3" w:tplc="04060001" w:tentative="1">
      <w:start w:val="1"/>
      <w:numFmt w:val="bullet"/>
      <w:lvlText w:val=""/>
      <w:lvlJc w:val="left"/>
      <w:pPr>
        <w:tabs>
          <w:tab w:val="num" w:pos="2954"/>
        </w:tabs>
        <w:ind w:left="2954" w:hanging="360"/>
      </w:pPr>
      <w:rPr>
        <w:rFonts w:ascii="Symbol" w:hAnsi="Symbol" w:hint="default"/>
      </w:rPr>
    </w:lvl>
    <w:lvl w:ilvl="4" w:tplc="04060003" w:tentative="1">
      <w:start w:val="1"/>
      <w:numFmt w:val="bullet"/>
      <w:lvlText w:val="o"/>
      <w:lvlJc w:val="left"/>
      <w:pPr>
        <w:tabs>
          <w:tab w:val="num" w:pos="3674"/>
        </w:tabs>
        <w:ind w:left="3674" w:hanging="360"/>
      </w:pPr>
      <w:rPr>
        <w:rFonts w:ascii="Courier New" w:hAnsi="Courier New" w:cs="Courier New" w:hint="default"/>
      </w:rPr>
    </w:lvl>
    <w:lvl w:ilvl="5" w:tplc="04060005" w:tentative="1">
      <w:start w:val="1"/>
      <w:numFmt w:val="bullet"/>
      <w:lvlText w:val=""/>
      <w:lvlJc w:val="left"/>
      <w:pPr>
        <w:tabs>
          <w:tab w:val="num" w:pos="4394"/>
        </w:tabs>
        <w:ind w:left="4394" w:hanging="360"/>
      </w:pPr>
      <w:rPr>
        <w:rFonts w:ascii="Wingdings" w:hAnsi="Wingdings" w:hint="default"/>
      </w:rPr>
    </w:lvl>
    <w:lvl w:ilvl="6" w:tplc="04060001" w:tentative="1">
      <w:start w:val="1"/>
      <w:numFmt w:val="bullet"/>
      <w:lvlText w:val=""/>
      <w:lvlJc w:val="left"/>
      <w:pPr>
        <w:tabs>
          <w:tab w:val="num" w:pos="5114"/>
        </w:tabs>
        <w:ind w:left="5114" w:hanging="360"/>
      </w:pPr>
      <w:rPr>
        <w:rFonts w:ascii="Symbol" w:hAnsi="Symbol" w:hint="default"/>
      </w:rPr>
    </w:lvl>
    <w:lvl w:ilvl="7" w:tplc="04060003" w:tentative="1">
      <w:start w:val="1"/>
      <w:numFmt w:val="bullet"/>
      <w:lvlText w:val="o"/>
      <w:lvlJc w:val="left"/>
      <w:pPr>
        <w:tabs>
          <w:tab w:val="num" w:pos="5834"/>
        </w:tabs>
        <w:ind w:left="5834" w:hanging="360"/>
      </w:pPr>
      <w:rPr>
        <w:rFonts w:ascii="Courier New" w:hAnsi="Courier New" w:cs="Courier New" w:hint="default"/>
      </w:rPr>
    </w:lvl>
    <w:lvl w:ilvl="8" w:tplc="04060005" w:tentative="1">
      <w:start w:val="1"/>
      <w:numFmt w:val="bullet"/>
      <w:lvlText w:val=""/>
      <w:lvlJc w:val="left"/>
      <w:pPr>
        <w:tabs>
          <w:tab w:val="num" w:pos="6554"/>
        </w:tabs>
        <w:ind w:left="6554" w:hanging="360"/>
      </w:pPr>
      <w:rPr>
        <w:rFonts w:ascii="Wingdings" w:hAnsi="Wingdings" w:hint="default"/>
      </w:rPr>
    </w:lvl>
  </w:abstractNum>
  <w:abstractNum w:abstractNumId="14" w15:restartNumberingAfterBreak="0">
    <w:nsid w:val="6A760F2C"/>
    <w:multiLevelType w:val="multilevel"/>
    <w:tmpl w:val="F6F22DFE"/>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418" w:hanging="1418"/>
      </w:pPr>
      <w:rPr>
        <w:rFonts w:hint="default"/>
      </w:rPr>
    </w:lvl>
    <w:lvl w:ilvl="4">
      <w:start w:val="1"/>
      <w:numFmt w:val="decimal"/>
      <w:lvlText w:val="%5.%1.%2.%3.%4"/>
      <w:lvlJc w:val="left"/>
      <w:pPr>
        <w:ind w:left="1701" w:hanging="1701"/>
      </w:pPr>
      <w:rPr>
        <w:rFonts w:hint="default"/>
      </w:rPr>
    </w:lvl>
    <w:lvl w:ilvl="5">
      <w:start w:val="1"/>
      <w:numFmt w:val="lowerRoman"/>
      <w:lvlText w:val="(%6)"/>
      <w:lvlJc w:val="left"/>
      <w:pPr>
        <w:ind w:left="6120" w:hanging="36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left"/>
      <w:pPr>
        <w:ind w:left="7200" w:hanging="360"/>
      </w:pPr>
      <w:rPr>
        <w:rFonts w:hint="default"/>
      </w:rPr>
    </w:lvl>
  </w:abstractNum>
  <w:abstractNum w:abstractNumId="15" w15:restartNumberingAfterBreak="0">
    <w:nsid w:val="70EB2988"/>
    <w:multiLevelType w:val="multilevel"/>
    <w:tmpl w:val="F6F22DFE"/>
    <w:numStyleLink w:val="Numberedheadings"/>
  </w:abstractNum>
  <w:abstractNum w:abstractNumId="16" w15:restartNumberingAfterBreak="0">
    <w:nsid w:val="72F57003"/>
    <w:multiLevelType w:val="hybridMultilevel"/>
    <w:tmpl w:val="C1FC99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3570FCB"/>
    <w:multiLevelType w:val="hybridMultilevel"/>
    <w:tmpl w:val="148220A6"/>
    <w:lvl w:ilvl="0" w:tplc="0407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767B0DD6"/>
    <w:multiLevelType w:val="hybridMultilevel"/>
    <w:tmpl w:val="007AB9F6"/>
    <w:lvl w:ilvl="0" w:tplc="0C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413D81"/>
    <w:multiLevelType w:val="hybridMultilevel"/>
    <w:tmpl w:val="62CE0E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C2455DF"/>
    <w:multiLevelType w:val="hybridMultilevel"/>
    <w:tmpl w:val="80104DD4"/>
    <w:lvl w:ilvl="0" w:tplc="0809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3"/>
  </w:num>
  <w:num w:numId="4">
    <w:abstractNumId w:val="11"/>
  </w:num>
  <w:num w:numId="5">
    <w:abstractNumId w:val="6"/>
  </w:num>
  <w:num w:numId="6">
    <w:abstractNumId w:val="3"/>
  </w:num>
  <w:num w:numId="7">
    <w:abstractNumId w:val="9"/>
  </w:num>
  <w:num w:numId="8">
    <w:abstractNumId w:val="18"/>
  </w:num>
  <w:num w:numId="9">
    <w:abstractNumId w:val="20"/>
  </w:num>
  <w:num w:numId="10">
    <w:abstractNumId w:val="1"/>
  </w:num>
  <w:num w:numId="11">
    <w:abstractNumId w:val="17"/>
  </w:num>
  <w:num w:numId="12">
    <w:abstractNumId w:val="19"/>
  </w:num>
  <w:num w:numId="13">
    <w:abstractNumId w:val="16"/>
  </w:num>
  <w:num w:numId="14">
    <w:abstractNumId w:val="10"/>
  </w:num>
  <w:num w:numId="15">
    <w:abstractNumId w:val="5"/>
  </w:num>
  <w:num w:numId="16">
    <w:abstractNumId w:val="0"/>
  </w:num>
  <w:num w:numId="17">
    <w:abstractNumId w:val="7"/>
  </w:num>
  <w:num w:numId="18">
    <w:abstractNumId w:val="4"/>
  </w:num>
  <w:num w:numId="19">
    <w:abstractNumId w:val="8"/>
  </w:num>
  <w:num w:numId="20">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3B2"/>
    <w:rsid w:val="00017856"/>
    <w:rsid w:val="00032A14"/>
    <w:rsid w:val="00075B13"/>
    <w:rsid w:val="00077AE9"/>
    <w:rsid w:val="00086250"/>
    <w:rsid w:val="000B70EF"/>
    <w:rsid w:val="00176CD4"/>
    <w:rsid w:val="001A3215"/>
    <w:rsid w:val="001C47BB"/>
    <w:rsid w:val="001D1AE0"/>
    <w:rsid w:val="001F340A"/>
    <w:rsid w:val="001F3889"/>
    <w:rsid w:val="00263F57"/>
    <w:rsid w:val="002C5B78"/>
    <w:rsid w:val="002C7649"/>
    <w:rsid w:val="002F6C8F"/>
    <w:rsid w:val="00303034"/>
    <w:rsid w:val="003342FD"/>
    <w:rsid w:val="00345151"/>
    <w:rsid w:val="00371BE3"/>
    <w:rsid w:val="003A3EA8"/>
    <w:rsid w:val="003D6A86"/>
    <w:rsid w:val="004520CA"/>
    <w:rsid w:val="004575DD"/>
    <w:rsid w:val="00475C55"/>
    <w:rsid w:val="004943B2"/>
    <w:rsid w:val="00501D5C"/>
    <w:rsid w:val="00534940"/>
    <w:rsid w:val="0054072F"/>
    <w:rsid w:val="005868AE"/>
    <w:rsid w:val="005B4D88"/>
    <w:rsid w:val="005B6B1B"/>
    <w:rsid w:val="006065AF"/>
    <w:rsid w:val="00607DC0"/>
    <w:rsid w:val="00664F89"/>
    <w:rsid w:val="006B3B59"/>
    <w:rsid w:val="00711714"/>
    <w:rsid w:val="0077050F"/>
    <w:rsid w:val="007911B3"/>
    <w:rsid w:val="007E07E4"/>
    <w:rsid w:val="007F3FD6"/>
    <w:rsid w:val="00816A28"/>
    <w:rsid w:val="00873AEA"/>
    <w:rsid w:val="00876569"/>
    <w:rsid w:val="00881212"/>
    <w:rsid w:val="008E4AB0"/>
    <w:rsid w:val="008F19DB"/>
    <w:rsid w:val="008F4A1A"/>
    <w:rsid w:val="0090099E"/>
    <w:rsid w:val="009425FF"/>
    <w:rsid w:val="00970247"/>
    <w:rsid w:val="009B6EE7"/>
    <w:rsid w:val="009D4481"/>
    <w:rsid w:val="00A60654"/>
    <w:rsid w:val="00A6534A"/>
    <w:rsid w:val="00A74440"/>
    <w:rsid w:val="00AC7807"/>
    <w:rsid w:val="00B36D85"/>
    <w:rsid w:val="00B406DA"/>
    <w:rsid w:val="00C00125"/>
    <w:rsid w:val="00C53125"/>
    <w:rsid w:val="00C65A9C"/>
    <w:rsid w:val="00C67955"/>
    <w:rsid w:val="00CB5109"/>
    <w:rsid w:val="00CC2480"/>
    <w:rsid w:val="00D330B4"/>
    <w:rsid w:val="00D95FE4"/>
    <w:rsid w:val="00DB5D1E"/>
    <w:rsid w:val="00E22909"/>
    <w:rsid w:val="00F05EAB"/>
    <w:rsid w:val="00F46AE2"/>
    <w:rsid w:val="00F8187D"/>
    <w:rsid w:val="00FD20EC"/>
    <w:rsid w:val="00FE4E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42D720C5"/>
  <w15:chartTrackingRefBased/>
  <w15:docId w15:val="{ED45CA97-D3F5-4372-B296-057DE2461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4943B2"/>
    <w:pPr>
      <w:keepNext/>
      <w:keepLines/>
      <w:numPr>
        <w:numId w:val="2"/>
      </w:numPr>
      <w:spacing w:after="240" w:line="300" w:lineRule="atLeast"/>
      <w:outlineLvl w:val="0"/>
    </w:pPr>
    <w:rPr>
      <w:rFonts w:ascii="Open Sans Semibold" w:eastAsiaTheme="majorEastAsia" w:hAnsi="Open Sans Semibold" w:cs="Open Sans Semibold"/>
      <w:bCs/>
      <w:color w:val="4472C4" w:themeColor="accent1"/>
      <w:sz w:val="28"/>
      <w:szCs w:val="24"/>
      <w:lang w:val="en-GB"/>
    </w:rPr>
  </w:style>
  <w:style w:type="paragraph" w:styleId="Rubrik2">
    <w:name w:val="heading 2"/>
    <w:basedOn w:val="Normal"/>
    <w:next w:val="Normal"/>
    <w:link w:val="Rubrik2Char"/>
    <w:uiPriority w:val="9"/>
    <w:unhideWhenUsed/>
    <w:qFormat/>
    <w:rsid w:val="004943B2"/>
    <w:pPr>
      <w:keepNext/>
      <w:spacing w:after="0" w:line="240" w:lineRule="auto"/>
      <w:outlineLvl w:val="1"/>
    </w:pPr>
    <w:rPr>
      <w:rFonts w:cs="Arial"/>
      <w:bCs/>
      <w:i/>
      <w:sz w:val="18"/>
      <w:szCs w:val="18"/>
      <w:lang w:val="da-DK"/>
    </w:rPr>
  </w:style>
  <w:style w:type="paragraph" w:styleId="Rubrik3">
    <w:name w:val="heading 3"/>
    <w:basedOn w:val="Normal"/>
    <w:next w:val="Normal"/>
    <w:link w:val="Rubrik3Char"/>
    <w:uiPriority w:val="9"/>
    <w:unhideWhenUsed/>
    <w:qFormat/>
    <w:rsid w:val="004943B2"/>
    <w:pPr>
      <w:keepNext/>
      <w:keepLines/>
      <w:numPr>
        <w:ilvl w:val="2"/>
        <w:numId w:val="2"/>
      </w:numPr>
      <w:spacing w:after="0" w:line="300" w:lineRule="atLeast"/>
      <w:outlineLvl w:val="2"/>
    </w:pPr>
    <w:rPr>
      <w:rFonts w:ascii="Open Sans Semibold" w:eastAsiaTheme="majorEastAsia" w:hAnsi="Open Sans Semibold" w:cs="Open Sans Semibold"/>
      <w:bCs/>
      <w:color w:val="4472C4" w:themeColor="accent1"/>
      <w:sz w:val="20"/>
      <w:szCs w:val="24"/>
      <w:lang w:val="en-GB"/>
    </w:rPr>
  </w:style>
  <w:style w:type="paragraph" w:styleId="Rubrik4">
    <w:name w:val="heading 4"/>
    <w:basedOn w:val="Normal"/>
    <w:next w:val="Normal"/>
    <w:link w:val="Rubrik4Char"/>
    <w:uiPriority w:val="9"/>
    <w:unhideWhenUsed/>
    <w:qFormat/>
    <w:rsid w:val="004943B2"/>
    <w:pPr>
      <w:keepNext/>
      <w:keepLines/>
      <w:numPr>
        <w:ilvl w:val="3"/>
        <w:numId w:val="2"/>
      </w:numPr>
      <w:spacing w:after="0" w:line="300" w:lineRule="atLeast"/>
      <w:outlineLvl w:val="3"/>
    </w:pPr>
    <w:rPr>
      <w:rFonts w:ascii="Open Sans Semibold" w:eastAsiaTheme="majorEastAsia" w:hAnsi="Open Sans Semibold" w:cs="Open Sans Semibold"/>
      <w:bCs/>
      <w:i/>
      <w:iCs/>
      <w:color w:val="4472C4" w:themeColor="accent1"/>
      <w:sz w:val="20"/>
      <w:szCs w:val="20"/>
      <w:lang w:val="en-GB"/>
    </w:rPr>
  </w:style>
  <w:style w:type="paragraph" w:styleId="Rubrik5">
    <w:name w:val="heading 5"/>
    <w:basedOn w:val="Normal"/>
    <w:next w:val="Normal"/>
    <w:link w:val="Rubrik5Char"/>
    <w:uiPriority w:val="9"/>
    <w:unhideWhenUsed/>
    <w:qFormat/>
    <w:rsid w:val="004943B2"/>
    <w:pPr>
      <w:keepNext/>
      <w:keepLines/>
      <w:numPr>
        <w:ilvl w:val="4"/>
        <w:numId w:val="2"/>
      </w:numPr>
      <w:spacing w:after="0" w:line="300" w:lineRule="atLeast"/>
      <w:outlineLvl w:val="4"/>
    </w:pPr>
    <w:rPr>
      <w:rFonts w:ascii="Open Sans Semibold" w:eastAsiaTheme="majorEastAsia" w:hAnsi="Open Sans Semibold" w:cs="Open Sans Semibold"/>
      <w:i/>
      <w:color w:val="4472C4" w:themeColor="accent1"/>
      <w:sz w:val="20"/>
      <w:szCs w:val="20"/>
      <w:lang w:val="en-GB"/>
    </w:rPr>
  </w:style>
  <w:style w:type="paragraph" w:styleId="Rubrik6">
    <w:name w:val="heading 6"/>
    <w:basedOn w:val="Normal"/>
    <w:next w:val="Normal"/>
    <w:link w:val="Rubrik6Char"/>
    <w:uiPriority w:val="9"/>
    <w:unhideWhenUsed/>
    <w:qFormat/>
    <w:rsid w:val="004943B2"/>
    <w:pPr>
      <w:keepNext/>
      <w:keepLines/>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unhideWhenUsed/>
    <w:qFormat/>
    <w:rsid w:val="004943B2"/>
    <w:pPr>
      <w:keepNext/>
      <w:spacing w:before="60" w:after="60" w:line="240" w:lineRule="auto"/>
      <w:outlineLvl w:val="6"/>
    </w:pPr>
    <w:rPr>
      <w:rFonts w:ascii="Franklin Gothic Book" w:hAnsi="Franklin Gothic Book"/>
      <w:b/>
      <w:i/>
      <w:sz w:val="18"/>
      <w:szCs w:val="18"/>
      <w:lang w:val="en-GB"/>
    </w:rPr>
  </w:style>
  <w:style w:type="paragraph" w:styleId="Rubrik8">
    <w:name w:val="heading 8"/>
    <w:basedOn w:val="Normal"/>
    <w:next w:val="Normal"/>
    <w:link w:val="Rubrik8Char"/>
    <w:uiPriority w:val="9"/>
    <w:unhideWhenUsed/>
    <w:qFormat/>
    <w:rsid w:val="004943B2"/>
    <w:pPr>
      <w:keepNext/>
      <w:spacing w:before="60" w:after="60" w:line="240" w:lineRule="auto"/>
      <w:jc w:val="right"/>
      <w:outlineLvl w:val="7"/>
    </w:pPr>
    <w:rPr>
      <w:rFonts w:ascii="Franklin Gothic Book" w:hAnsi="Franklin Gothic Book"/>
      <w:i/>
      <w:sz w:val="18"/>
      <w:szCs w:val="18"/>
      <w:lang w:val="en-GB"/>
    </w:rPr>
  </w:style>
  <w:style w:type="paragraph" w:styleId="Rubrik9">
    <w:name w:val="heading 9"/>
    <w:basedOn w:val="Normal"/>
    <w:next w:val="Normal"/>
    <w:link w:val="Rubrik9Char"/>
    <w:uiPriority w:val="9"/>
    <w:unhideWhenUsed/>
    <w:qFormat/>
    <w:rsid w:val="004943B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943B2"/>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943B2"/>
  </w:style>
  <w:style w:type="paragraph" w:styleId="Sidfot">
    <w:name w:val="footer"/>
    <w:basedOn w:val="Normal"/>
    <w:link w:val="SidfotChar"/>
    <w:uiPriority w:val="99"/>
    <w:unhideWhenUsed/>
    <w:rsid w:val="004943B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943B2"/>
  </w:style>
  <w:style w:type="character" w:customStyle="1" w:styleId="Rubrik1Char">
    <w:name w:val="Rubrik 1 Char"/>
    <w:basedOn w:val="Standardstycketeckensnitt"/>
    <w:link w:val="Rubrik1"/>
    <w:uiPriority w:val="9"/>
    <w:rsid w:val="004943B2"/>
    <w:rPr>
      <w:rFonts w:ascii="Open Sans Semibold" w:eastAsiaTheme="majorEastAsia" w:hAnsi="Open Sans Semibold" w:cs="Open Sans Semibold"/>
      <w:bCs/>
      <w:color w:val="4472C4" w:themeColor="accent1"/>
      <w:sz w:val="28"/>
      <w:szCs w:val="24"/>
      <w:lang w:val="en-GB"/>
    </w:rPr>
  </w:style>
  <w:style w:type="character" w:customStyle="1" w:styleId="Rubrik3Char">
    <w:name w:val="Rubrik 3 Char"/>
    <w:basedOn w:val="Standardstycketeckensnitt"/>
    <w:link w:val="Rubrik3"/>
    <w:uiPriority w:val="9"/>
    <w:rsid w:val="004943B2"/>
    <w:rPr>
      <w:rFonts w:ascii="Open Sans Semibold" w:eastAsiaTheme="majorEastAsia" w:hAnsi="Open Sans Semibold" w:cs="Open Sans Semibold"/>
      <w:bCs/>
      <w:color w:val="4472C4" w:themeColor="accent1"/>
      <w:sz w:val="20"/>
      <w:szCs w:val="24"/>
      <w:lang w:val="en-GB"/>
    </w:rPr>
  </w:style>
  <w:style w:type="character" w:customStyle="1" w:styleId="Rubrik4Char">
    <w:name w:val="Rubrik 4 Char"/>
    <w:basedOn w:val="Standardstycketeckensnitt"/>
    <w:link w:val="Rubrik4"/>
    <w:uiPriority w:val="9"/>
    <w:rsid w:val="004943B2"/>
    <w:rPr>
      <w:rFonts w:ascii="Open Sans Semibold" w:eastAsiaTheme="majorEastAsia" w:hAnsi="Open Sans Semibold" w:cs="Open Sans Semibold"/>
      <w:bCs/>
      <w:i/>
      <w:iCs/>
      <w:color w:val="4472C4" w:themeColor="accent1"/>
      <w:sz w:val="20"/>
      <w:szCs w:val="20"/>
      <w:lang w:val="en-GB"/>
    </w:rPr>
  </w:style>
  <w:style w:type="character" w:customStyle="1" w:styleId="Rubrik5Char">
    <w:name w:val="Rubrik 5 Char"/>
    <w:basedOn w:val="Standardstycketeckensnitt"/>
    <w:link w:val="Rubrik5"/>
    <w:uiPriority w:val="9"/>
    <w:rsid w:val="004943B2"/>
    <w:rPr>
      <w:rFonts w:ascii="Open Sans Semibold" w:eastAsiaTheme="majorEastAsia" w:hAnsi="Open Sans Semibold" w:cs="Open Sans Semibold"/>
      <w:i/>
      <w:color w:val="4472C4" w:themeColor="accent1"/>
      <w:sz w:val="20"/>
      <w:szCs w:val="20"/>
      <w:lang w:val="en-GB"/>
    </w:rPr>
  </w:style>
  <w:style w:type="numbering" w:customStyle="1" w:styleId="Numberedheadings">
    <w:name w:val="Numbered headings"/>
    <w:uiPriority w:val="99"/>
    <w:rsid w:val="004943B2"/>
    <w:pPr>
      <w:numPr>
        <w:numId w:val="1"/>
      </w:numPr>
    </w:pPr>
  </w:style>
  <w:style w:type="character" w:customStyle="1" w:styleId="Rubrik6Char">
    <w:name w:val="Rubrik 6 Char"/>
    <w:basedOn w:val="Standardstycketeckensnitt"/>
    <w:link w:val="Rubrik6"/>
    <w:uiPriority w:val="9"/>
    <w:rsid w:val="004943B2"/>
    <w:rPr>
      <w:rFonts w:asciiTheme="majorHAnsi" w:eastAsiaTheme="majorEastAsia" w:hAnsiTheme="majorHAnsi" w:cstheme="majorBidi"/>
      <w:color w:val="1F3763" w:themeColor="accent1" w:themeShade="7F"/>
    </w:rPr>
  </w:style>
  <w:style w:type="character" w:customStyle="1" w:styleId="Rubrik9Char">
    <w:name w:val="Rubrik 9 Char"/>
    <w:basedOn w:val="Standardstycketeckensnitt"/>
    <w:link w:val="Rubrik9"/>
    <w:uiPriority w:val="9"/>
    <w:rsid w:val="004943B2"/>
    <w:rPr>
      <w:rFonts w:asciiTheme="majorHAnsi" w:eastAsiaTheme="majorEastAsia" w:hAnsiTheme="majorHAnsi" w:cstheme="majorBidi"/>
      <w:i/>
      <w:iCs/>
      <w:color w:val="272727" w:themeColor="text1" w:themeTint="D8"/>
      <w:sz w:val="21"/>
      <w:szCs w:val="21"/>
    </w:rPr>
  </w:style>
  <w:style w:type="character" w:customStyle="1" w:styleId="Rubrik2Char">
    <w:name w:val="Rubrik 2 Char"/>
    <w:basedOn w:val="Standardstycketeckensnitt"/>
    <w:link w:val="Rubrik2"/>
    <w:uiPriority w:val="9"/>
    <w:rsid w:val="004943B2"/>
    <w:rPr>
      <w:rFonts w:cs="Arial"/>
      <w:bCs/>
      <w:i/>
      <w:sz w:val="18"/>
      <w:szCs w:val="18"/>
      <w:lang w:val="da-DK"/>
    </w:rPr>
  </w:style>
  <w:style w:type="character" w:customStyle="1" w:styleId="Rubrik7Char">
    <w:name w:val="Rubrik 7 Char"/>
    <w:basedOn w:val="Standardstycketeckensnitt"/>
    <w:link w:val="Rubrik7"/>
    <w:uiPriority w:val="9"/>
    <w:rsid w:val="004943B2"/>
    <w:rPr>
      <w:rFonts w:ascii="Franklin Gothic Book" w:hAnsi="Franklin Gothic Book"/>
      <w:b/>
      <w:i/>
      <w:sz w:val="18"/>
      <w:szCs w:val="18"/>
      <w:lang w:val="en-GB"/>
    </w:rPr>
  </w:style>
  <w:style w:type="character" w:customStyle="1" w:styleId="Rubrik8Char">
    <w:name w:val="Rubrik 8 Char"/>
    <w:basedOn w:val="Standardstycketeckensnitt"/>
    <w:link w:val="Rubrik8"/>
    <w:uiPriority w:val="9"/>
    <w:rsid w:val="004943B2"/>
    <w:rPr>
      <w:rFonts w:ascii="Franklin Gothic Book" w:hAnsi="Franklin Gothic Book"/>
      <w:i/>
      <w:sz w:val="18"/>
      <w:szCs w:val="18"/>
      <w:lang w:val="en-GB"/>
    </w:rPr>
  </w:style>
  <w:style w:type="paragraph" w:styleId="Ballongtext">
    <w:name w:val="Balloon Text"/>
    <w:basedOn w:val="Normal"/>
    <w:link w:val="BallongtextChar"/>
    <w:uiPriority w:val="99"/>
    <w:unhideWhenUsed/>
    <w:rsid w:val="004943B2"/>
    <w:pPr>
      <w:spacing w:after="0" w:line="240" w:lineRule="auto"/>
    </w:pPr>
    <w:rPr>
      <w:rFonts w:ascii="Segoe UI" w:hAnsi="Segoe UI" w:cs="Segoe UI"/>
      <w:sz w:val="18"/>
      <w:szCs w:val="18"/>
      <w:lang w:val="en-GB"/>
    </w:rPr>
  </w:style>
  <w:style w:type="character" w:customStyle="1" w:styleId="BallongtextChar">
    <w:name w:val="Ballongtext Char"/>
    <w:basedOn w:val="Standardstycketeckensnitt"/>
    <w:link w:val="Ballongtext"/>
    <w:uiPriority w:val="99"/>
    <w:rsid w:val="004943B2"/>
    <w:rPr>
      <w:rFonts w:ascii="Segoe UI" w:hAnsi="Segoe UI" w:cs="Segoe UI"/>
      <w:sz w:val="18"/>
      <w:szCs w:val="18"/>
      <w:lang w:val="en-GB"/>
    </w:rPr>
  </w:style>
  <w:style w:type="character" w:styleId="Kommentarsreferens">
    <w:name w:val="annotation reference"/>
    <w:semiHidden/>
    <w:rsid w:val="004943B2"/>
    <w:rPr>
      <w:sz w:val="16"/>
      <w:szCs w:val="16"/>
    </w:rPr>
  </w:style>
  <w:style w:type="paragraph" w:styleId="Kommentarer">
    <w:name w:val="annotation text"/>
    <w:basedOn w:val="Normal"/>
    <w:link w:val="KommentarerChar"/>
    <w:rsid w:val="004943B2"/>
    <w:pPr>
      <w:spacing w:after="200" w:line="240" w:lineRule="auto"/>
    </w:pPr>
    <w:rPr>
      <w:rFonts w:ascii="Trebuchet MS" w:eastAsia="Times New Roman" w:hAnsi="Trebuchet MS" w:cs="Times New Roman"/>
      <w:sz w:val="20"/>
      <w:szCs w:val="20"/>
      <w:lang w:val="en-GB" w:eastAsia="x-none"/>
    </w:rPr>
  </w:style>
  <w:style w:type="character" w:customStyle="1" w:styleId="KommentarerChar">
    <w:name w:val="Kommentarer Char"/>
    <w:basedOn w:val="Standardstycketeckensnitt"/>
    <w:link w:val="Kommentarer"/>
    <w:rsid w:val="004943B2"/>
    <w:rPr>
      <w:rFonts w:ascii="Trebuchet MS" w:eastAsia="Times New Roman" w:hAnsi="Trebuchet MS" w:cs="Times New Roman"/>
      <w:sz w:val="20"/>
      <w:szCs w:val="20"/>
      <w:lang w:val="en-GB" w:eastAsia="x-none"/>
    </w:rPr>
  </w:style>
  <w:style w:type="paragraph" w:styleId="Liststycke">
    <w:name w:val="List Paragraph"/>
    <w:aliases w:val="2 heading"/>
    <w:basedOn w:val="Normal"/>
    <w:uiPriority w:val="34"/>
    <w:qFormat/>
    <w:rsid w:val="004943B2"/>
    <w:pPr>
      <w:spacing w:after="0" w:line="240" w:lineRule="auto"/>
      <w:ind w:left="720"/>
      <w:contextualSpacing/>
    </w:pPr>
    <w:rPr>
      <w:lang w:val="en-GB"/>
    </w:rPr>
  </w:style>
  <w:style w:type="character" w:styleId="Fotnotsreferens">
    <w:name w:val="footnote reference"/>
    <w:semiHidden/>
    <w:rsid w:val="004943B2"/>
    <w:rPr>
      <w:vertAlign w:val="superscript"/>
    </w:rPr>
  </w:style>
  <w:style w:type="paragraph" w:styleId="Fotnotstext">
    <w:name w:val="footnote text"/>
    <w:basedOn w:val="Normal"/>
    <w:link w:val="FotnotstextChar"/>
    <w:semiHidden/>
    <w:rsid w:val="004943B2"/>
    <w:pPr>
      <w:spacing w:after="200" w:line="240" w:lineRule="auto"/>
    </w:pPr>
    <w:rPr>
      <w:rFonts w:ascii="Times" w:eastAsia="Cambria" w:hAnsi="Times" w:cs="Times New Roman"/>
      <w:sz w:val="20"/>
      <w:szCs w:val="20"/>
      <w:lang w:val="de-DE" w:eastAsia="de-DE"/>
    </w:rPr>
  </w:style>
  <w:style w:type="character" w:customStyle="1" w:styleId="FotnotstextChar">
    <w:name w:val="Fotnotstext Char"/>
    <w:basedOn w:val="Standardstycketeckensnitt"/>
    <w:link w:val="Fotnotstext"/>
    <w:semiHidden/>
    <w:rsid w:val="004943B2"/>
    <w:rPr>
      <w:rFonts w:ascii="Times" w:eastAsia="Cambria" w:hAnsi="Times" w:cs="Times New Roman"/>
      <w:sz w:val="20"/>
      <w:szCs w:val="20"/>
      <w:lang w:val="de-DE" w:eastAsia="de-DE"/>
    </w:rPr>
  </w:style>
  <w:style w:type="table" w:styleId="Tabellrutnt">
    <w:name w:val="Table Grid"/>
    <w:basedOn w:val="Normaltabell"/>
    <w:uiPriority w:val="59"/>
    <w:rsid w:val="004943B2"/>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LDStandardBLUE">
    <w:name w:val="BOLD Standard BLUE"/>
    <w:basedOn w:val="Normal"/>
    <w:autoRedefine/>
    <w:qFormat/>
    <w:rsid w:val="004943B2"/>
    <w:pPr>
      <w:numPr>
        <w:numId w:val="5"/>
      </w:numPr>
      <w:spacing w:after="0" w:line="260" w:lineRule="exact"/>
    </w:pPr>
    <w:rPr>
      <w:rFonts w:eastAsia="Times New Roman" w:cs="Times New Roman"/>
      <w:color w:val="FF0000"/>
      <w:sz w:val="21"/>
      <w:szCs w:val="21"/>
      <w:lang w:val="en-GB"/>
    </w:rPr>
  </w:style>
  <w:style w:type="paragraph" w:styleId="Brdtext">
    <w:name w:val="Body Text"/>
    <w:basedOn w:val="Normal"/>
    <w:link w:val="BrdtextChar"/>
    <w:uiPriority w:val="99"/>
    <w:unhideWhenUsed/>
    <w:rsid w:val="004943B2"/>
    <w:pPr>
      <w:spacing w:after="0" w:line="240" w:lineRule="auto"/>
    </w:pPr>
    <w:rPr>
      <w:rFonts w:ascii="Franklin Gothic Book" w:hAnsi="Franklin Gothic Book"/>
      <w:color w:val="FF0000"/>
      <w:lang w:val="en-GB"/>
    </w:rPr>
  </w:style>
  <w:style w:type="character" w:customStyle="1" w:styleId="BrdtextChar">
    <w:name w:val="Brödtext Char"/>
    <w:basedOn w:val="Standardstycketeckensnitt"/>
    <w:link w:val="Brdtext"/>
    <w:uiPriority w:val="99"/>
    <w:rsid w:val="004943B2"/>
    <w:rPr>
      <w:rFonts w:ascii="Franklin Gothic Book" w:hAnsi="Franklin Gothic Book"/>
      <w:color w:val="FF0000"/>
      <w:lang w:val="en-GB"/>
    </w:rPr>
  </w:style>
  <w:style w:type="paragraph" w:styleId="Kommentarsmne">
    <w:name w:val="annotation subject"/>
    <w:basedOn w:val="Kommentarer"/>
    <w:next w:val="Kommentarer"/>
    <w:link w:val="KommentarsmneChar"/>
    <w:uiPriority w:val="99"/>
    <w:semiHidden/>
    <w:unhideWhenUsed/>
    <w:rsid w:val="004943B2"/>
    <w:pPr>
      <w:spacing w:after="0"/>
    </w:pPr>
    <w:rPr>
      <w:rFonts w:asciiTheme="minorHAnsi" w:eastAsiaTheme="minorHAnsi" w:hAnsiTheme="minorHAnsi" w:cstheme="minorBidi"/>
      <w:b/>
      <w:bCs/>
      <w:lang w:eastAsia="en-US"/>
    </w:rPr>
  </w:style>
  <w:style w:type="character" w:customStyle="1" w:styleId="KommentarsmneChar">
    <w:name w:val="Kommentarsämne Char"/>
    <w:basedOn w:val="KommentarerChar"/>
    <w:link w:val="Kommentarsmne"/>
    <w:uiPriority w:val="99"/>
    <w:semiHidden/>
    <w:rsid w:val="004943B2"/>
    <w:rPr>
      <w:rFonts w:ascii="Trebuchet MS" w:eastAsia="Times New Roman" w:hAnsi="Trebuchet MS" w:cs="Times New Roman"/>
      <w:b/>
      <w:bCs/>
      <w:sz w:val="20"/>
      <w:szCs w:val="20"/>
      <w:lang w:val="en-GB" w:eastAsia="x-none"/>
    </w:rPr>
  </w:style>
  <w:style w:type="paragraph" w:styleId="Brdtext2">
    <w:name w:val="Body Text 2"/>
    <w:basedOn w:val="Normal"/>
    <w:link w:val="Brdtext2Char"/>
    <w:uiPriority w:val="99"/>
    <w:unhideWhenUsed/>
    <w:rsid w:val="004943B2"/>
    <w:pPr>
      <w:tabs>
        <w:tab w:val="left" w:pos="0"/>
      </w:tabs>
      <w:spacing w:before="120" w:after="120" w:line="276" w:lineRule="auto"/>
      <w:ind w:right="339"/>
      <w:jc w:val="both"/>
    </w:pPr>
    <w:rPr>
      <w:rFonts w:eastAsia="Times New Roman" w:cs="Arial"/>
      <w:lang w:val="en-US"/>
    </w:rPr>
  </w:style>
  <w:style w:type="character" w:customStyle="1" w:styleId="Brdtext2Char">
    <w:name w:val="Brödtext 2 Char"/>
    <w:basedOn w:val="Standardstycketeckensnitt"/>
    <w:link w:val="Brdtext2"/>
    <w:uiPriority w:val="99"/>
    <w:rsid w:val="004943B2"/>
    <w:rPr>
      <w:rFonts w:eastAsia="Times New Roman" w:cs="Arial"/>
      <w:lang w:val="en-US"/>
    </w:rPr>
  </w:style>
  <w:style w:type="paragraph" w:styleId="Brdtext3">
    <w:name w:val="Body Text 3"/>
    <w:basedOn w:val="Normal"/>
    <w:link w:val="Brdtext3Char"/>
    <w:uiPriority w:val="99"/>
    <w:unhideWhenUsed/>
    <w:rsid w:val="004943B2"/>
    <w:pPr>
      <w:spacing w:after="0" w:line="240" w:lineRule="auto"/>
      <w:jc w:val="both"/>
    </w:pPr>
    <w:rPr>
      <w:rFonts w:cstheme="minorHAnsi"/>
      <w:color w:val="000000" w:themeColor="text1"/>
      <w:lang w:val="en-GB"/>
    </w:rPr>
  </w:style>
  <w:style w:type="character" w:customStyle="1" w:styleId="Brdtext3Char">
    <w:name w:val="Brödtext 3 Char"/>
    <w:basedOn w:val="Standardstycketeckensnitt"/>
    <w:link w:val="Brdtext3"/>
    <w:uiPriority w:val="99"/>
    <w:rsid w:val="004943B2"/>
    <w:rPr>
      <w:rFonts w:cstheme="minorHAnsi"/>
      <w:color w:val="000000" w:themeColor="text1"/>
      <w:lang w:val="en-GB"/>
    </w:rPr>
  </w:style>
  <w:style w:type="paragraph" w:styleId="Brdtextmedindrag">
    <w:name w:val="Body Text Indent"/>
    <w:basedOn w:val="Normal"/>
    <w:link w:val="BrdtextmedindragChar"/>
    <w:uiPriority w:val="99"/>
    <w:unhideWhenUsed/>
    <w:rsid w:val="004943B2"/>
    <w:pPr>
      <w:tabs>
        <w:tab w:val="left" w:pos="284"/>
      </w:tabs>
      <w:spacing w:after="120" w:line="269" w:lineRule="auto"/>
      <w:ind w:left="567" w:hanging="567"/>
      <w:jc w:val="both"/>
    </w:pPr>
    <w:rPr>
      <w:lang w:val="en-GB"/>
    </w:rPr>
  </w:style>
  <w:style w:type="character" w:customStyle="1" w:styleId="BrdtextmedindragChar">
    <w:name w:val="Brödtext med indrag Char"/>
    <w:basedOn w:val="Standardstycketeckensnitt"/>
    <w:link w:val="Brdtextmedindrag"/>
    <w:uiPriority w:val="99"/>
    <w:rsid w:val="004943B2"/>
    <w:rPr>
      <w:lang w:val="en-GB"/>
    </w:rPr>
  </w:style>
  <w:style w:type="paragraph" w:styleId="Brdtextmedindrag2">
    <w:name w:val="Body Text Indent 2"/>
    <w:basedOn w:val="Normal"/>
    <w:link w:val="Brdtextmedindrag2Char"/>
    <w:uiPriority w:val="99"/>
    <w:unhideWhenUsed/>
    <w:rsid w:val="004943B2"/>
    <w:pPr>
      <w:spacing w:after="0" w:line="240" w:lineRule="auto"/>
      <w:ind w:left="720"/>
      <w:jc w:val="both"/>
    </w:pPr>
    <w:rPr>
      <w:lang w:val="en-GB"/>
    </w:rPr>
  </w:style>
  <w:style w:type="character" w:customStyle="1" w:styleId="Brdtextmedindrag2Char">
    <w:name w:val="Brödtext med indrag 2 Char"/>
    <w:basedOn w:val="Standardstycketeckensnitt"/>
    <w:link w:val="Brdtextmedindrag2"/>
    <w:uiPriority w:val="99"/>
    <w:rsid w:val="004943B2"/>
    <w:rPr>
      <w:lang w:val="en-GB"/>
    </w:rPr>
  </w:style>
  <w:style w:type="paragraph" w:styleId="Innehllsfrteckningsrubrik">
    <w:name w:val="TOC Heading"/>
    <w:basedOn w:val="Rubrik1"/>
    <w:next w:val="Normal"/>
    <w:uiPriority w:val="39"/>
    <w:unhideWhenUsed/>
    <w:qFormat/>
    <w:rsid w:val="004943B2"/>
    <w:pPr>
      <w:numPr>
        <w:numId w:val="0"/>
      </w:numPr>
      <w:spacing w:before="240" w:after="0" w:line="259" w:lineRule="auto"/>
      <w:outlineLvl w:val="9"/>
    </w:pPr>
    <w:rPr>
      <w:rFonts w:asciiTheme="majorHAnsi" w:hAnsiTheme="majorHAnsi" w:cstheme="majorBidi"/>
      <w:bCs w:val="0"/>
      <w:color w:val="2F5496" w:themeColor="accent1" w:themeShade="BF"/>
      <w:sz w:val="32"/>
      <w:szCs w:val="32"/>
      <w:lang w:val="da-DK" w:eastAsia="da-DK"/>
    </w:rPr>
  </w:style>
  <w:style w:type="paragraph" w:styleId="Innehll2">
    <w:name w:val="toc 2"/>
    <w:basedOn w:val="Normal"/>
    <w:next w:val="Normal"/>
    <w:autoRedefine/>
    <w:uiPriority w:val="39"/>
    <w:unhideWhenUsed/>
    <w:rsid w:val="004943B2"/>
    <w:pPr>
      <w:spacing w:after="100"/>
      <w:ind w:left="220"/>
    </w:pPr>
    <w:rPr>
      <w:rFonts w:eastAsiaTheme="minorEastAsia" w:cs="Times New Roman"/>
      <w:lang w:val="da-DK" w:eastAsia="da-DK"/>
    </w:rPr>
  </w:style>
  <w:style w:type="paragraph" w:styleId="Innehll1">
    <w:name w:val="toc 1"/>
    <w:basedOn w:val="Normal"/>
    <w:next w:val="Normal"/>
    <w:autoRedefine/>
    <w:uiPriority w:val="39"/>
    <w:unhideWhenUsed/>
    <w:rsid w:val="004943B2"/>
    <w:pPr>
      <w:spacing w:after="100"/>
    </w:pPr>
    <w:rPr>
      <w:rFonts w:eastAsiaTheme="minorEastAsia" w:cs="Times New Roman"/>
      <w:lang w:val="da-DK" w:eastAsia="da-DK"/>
    </w:rPr>
  </w:style>
  <w:style w:type="paragraph" w:styleId="Innehll3">
    <w:name w:val="toc 3"/>
    <w:basedOn w:val="Normal"/>
    <w:next w:val="Normal"/>
    <w:autoRedefine/>
    <w:uiPriority w:val="39"/>
    <w:unhideWhenUsed/>
    <w:rsid w:val="004943B2"/>
    <w:pPr>
      <w:spacing w:after="100"/>
      <w:ind w:left="440"/>
    </w:pPr>
    <w:rPr>
      <w:rFonts w:eastAsiaTheme="minorEastAsia" w:cs="Times New Roman"/>
      <w:lang w:val="da-DK" w:eastAsia="da-DK"/>
    </w:rPr>
  </w:style>
  <w:style w:type="paragraph" w:styleId="Revision">
    <w:name w:val="Revision"/>
    <w:hidden/>
    <w:uiPriority w:val="99"/>
    <w:semiHidden/>
    <w:rsid w:val="004943B2"/>
    <w:pPr>
      <w:spacing w:after="0" w:line="240" w:lineRule="auto"/>
    </w:pPr>
    <w:rPr>
      <w:lang w:val="en-GB"/>
    </w:rPr>
  </w:style>
  <w:style w:type="character" w:styleId="Hyperlnk">
    <w:name w:val="Hyperlink"/>
    <w:basedOn w:val="Standardstycketeckensnitt"/>
    <w:uiPriority w:val="99"/>
    <w:unhideWhenUsed/>
    <w:rsid w:val="004943B2"/>
    <w:rPr>
      <w:color w:val="0563C1" w:themeColor="hyperlink"/>
      <w:u w:val="single"/>
    </w:rPr>
  </w:style>
  <w:style w:type="character" w:styleId="Olstomnmnande">
    <w:name w:val="Unresolved Mention"/>
    <w:basedOn w:val="Standardstycketeckensnitt"/>
    <w:uiPriority w:val="99"/>
    <w:semiHidden/>
    <w:unhideWhenUsed/>
    <w:rsid w:val="004943B2"/>
    <w:rPr>
      <w:color w:val="605E5C"/>
      <w:shd w:val="clear" w:color="auto" w:fill="E1DFDD"/>
    </w:rPr>
  </w:style>
  <w:style w:type="paragraph" w:customStyle="1" w:styleId="Default">
    <w:name w:val="Default"/>
    <w:rsid w:val="001A3215"/>
    <w:pPr>
      <w:autoSpaceDE w:val="0"/>
      <w:autoSpaceDN w:val="0"/>
      <w:adjustRightInd w:val="0"/>
      <w:spacing w:after="0" w:line="240" w:lineRule="auto"/>
    </w:pPr>
    <w:rPr>
      <w:rFonts w:ascii="EUAlbertina" w:hAnsi="EUAlbertina" w:cs="EUAlbertina"/>
      <w:color w:val="000000"/>
      <w:sz w:val="24"/>
      <w:szCs w:val="24"/>
    </w:rPr>
  </w:style>
  <w:style w:type="character" w:customStyle="1" w:styleId="rynqvb">
    <w:name w:val="rynqvb"/>
    <w:basedOn w:val="Standardstycketeckensnitt"/>
    <w:rsid w:val="00711714"/>
  </w:style>
  <w:style w:type="paragraph" w:customStyle="1" w:styleId="xmsonormal">
    <w:name w:val="x_msonormal"/>
    <w:basedOn w:val="Normal"/>
    <w:rsid w:val="005B4D88"/>
    <w:pPr>
      <w:spacing w:after="0" w:line="240" w:lineRule="auto"/>
    </w:pPr>
    <w:rPr>
      <w:rFonts w:ascii="Calibri" w:hAnsi="Calibri" w:cs="Calibri"/>
      <w:lang w:eastAsia="sv-SE"/>
    </w:rPr>
  </w:style>
  <w:style w:type="paragraph" w:customStyle="1" w:styleId="xmsolistparagraph">
    <w:name w:val="x_msolistparagraph"/>
    <w:basedOn w:val="Normal"/>
    <w:rsid w:val="005B4D88"/>
    <w:pPr>
      <w:spacing w:after="0" w:line="240" w:lineRule="auto"/>
      <w:ind w:left="720"/>
    </w:pPr>
    <w:rPr>
      <w:rFonts w:ascii="Calibri" w:hAnsi="Calibri" w:cs="Calibri"/>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93578">
      <w:bodyDiv w:val="1"/>
      <w:marLeft w:val="0"/>
      <w:marRight w:val="0"/>
      <w:marTop w:val="0"/>
      <w:marBottom w:val="0"/>
      <w:divBdr>
        <w:top w:val="none" w:sz="0" w:space="0" w:color="auto"/>
        <w:left w:val="none" w:sz="0" w:space="0" w:color="auto"/>
        <w:bottom w:val="none" w:sz="0" w:space="0" w:color="auto"/>
        <w:right w:val="none" w:sz="0" w:space="0" w:color="auto"/>
      </w:divBdr>
    </w:div>
    <w:div w:id="2030642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0D186-C8CF-4473-A7BF-6F49F9370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TotalTime>
  <Pages>10</Pages>
  <Words>3962</Words>
  <Characters>21003</Characters>
  <Application>Microsoft Office Word</Application>
  <DocSecurity>0</DocSecurity>
  <Lines>175</Lines>
  <Paragraphs>49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Blomster Annika</dc:creator>
  <cp:keywords/>
  <dc:description/>
  <cp:lastModifiedBy>Blomster Annika</cp:lastModifiedBy>
  <cp:revision>11</cp:revision>
  <dcterms:created xsi:type="dcterms:W3CDTF">2022-12-20T10:20:00Z</dcterms:created>
  <dcterms:modified xsi:type="dcterms:W3CDTF">2023-03-08T08:39:00Z</dcterms:modified>
</cp:coreProperties>
</file>